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803FA" w14:textId="5F9B5C7B" w:rsidR="00192DE3" w:rsidRDefault="00192DE3" w:rsidP="007D77BA">
      <w:pPr>
        <w:pStyle w:val="NormaleWeb"/>
        <w:rPr>
          <w:rStyle w:val="Enfasigrassetto"/>
          <w:rFonts w:eastAsiaTheme="majorEastAsia"/>
        </w:rPr>
      </w:pPr>
      <w:r w:rsidRPr="00192DE3">
        <w:rPr>
          <w:rStyle w:val="Enfasigrassetto"/>
          <w:rFonts w:eastAsiaTheme="majorEastAsia"/>
          <w:noProof/>
        </w:rPr>
        <w:drawing>
          <wp:inline distT="0" distB="0" distL="0" distR="0" wp14:anchorId="3E7927E4" wp14:editId="01069730">
            <wp:extent cx="1130125" cy="1190625"/>
            <wp:effectExtent l="0" t="0" r="0" b="0"/>
            <wp:docPr id="146432540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712" cy="1207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340ED" w14:textId="6A2C2875" w:rsidR="00192DE3" w:rsidRPr="00BD55A2" w:rsidRDefault="00192DE3" w:rsidP="00BD55A2">
      <w:pPr>
        <w:pStyle w:val="NormaleWeb"/>
        <w:jc w:val="both"/>
        <w:rPr>
          <w:rStyle w:val="Enfasigrassetto"/>
          <w:rFonts w:ascii="Verdana" w:eastAsiaTheme="majorEastAsia" w:hAnsi="Verdana"/>
        </w:rPr>
      </w:pPr>
      <w:r w:rsidRPr="00BD55A2">
        <w:rPr>
          <w:rStyle w:val="Enfasigrassetto"/>
          <w:rFonts w:ascii="Verdana" w:eastAsiaTheme="majorEastAsia" w:hAnsi="Verdana"/>
        </w:rPr>
        <w:t>Comunicato stampa</w:t>
      </w:r>
    </w:p>
    <w:p w14:paraId="6426779F" w14:textId="77777777" w:rsidR="00192DE3" w:rsidRPr="00BD55A2" w:rsidRDefault="00192DE3" w:rsidP="00BD55A2">
      <w:pPr>
        <w:pStyle w:val="NormaleWeb"/>
        <w:jc w:val="both"/>
        <w:rPr>
          <w:rStyle w:val="Enfasigrassetto"/>
          <w:rFonts w:ascii="Verdana" w:eastAsiaTheme="majorEastAsia" w:hAnsi="Verdana"/>
        </w:rPr>
      </w:pPr>
    </w:p>
    <w:p w14:paraId="105D0CB2" w14:textId="77777777" w:rsidR="00BD55A2" w:rsidRPr="00BD55A2" w:rsidRDefault="00BD55A2" w:rsidP="00BD55A2">
      <w:pPr>
        <w:pStyle w:val="NormaleWeb"/>
        <w:jc w:val="both"/>
        <w:rPr>
          <w:rFonts w:ascii="Verdana" w:hAnsi="Verdana"/>
        </w:rPr>
      </w:pPr>
      <w:r w:rsidRPr="00BD55A2">
        <w:rPr>
          <w:rStyle w:val="Enfasigrassetto"/>
          <w:rFonts w:ascii="Verdana" w:eastAsiaTheme="majorEastAsia" w:hAnsi="Verdana"/>
        </w:rPr>
        <w:t>Workshop sullo sviluppo dei mercati locali e delle filiere corte</w:t>
      </w:r>
      <w:r w:rsidRPr="00BD55A2">
        <w:rPr>
          <w:rFonts w:ascii="Verdana" w:hAnsi="Verdana"/>
        </w:rPr>
        <w:br/>
      </w:r>
      <w:r w:rsidRPr="00BD55A2">
        <w:rPr>
          <w:rStyle w:val="Enfasigrassetto"/>
          <w:rFonts w:ascii="Verdana" w:eastAsiaTheme="majorEastAsia" w:hAnsi="Verdana"/>
        </w:rPr>
        <w:t>Verso una rete territoriale a Km 0</w:t>
      </w:r>
    </w:p>
    <w:p w14:paraId="5CBCD444" w14:textId="15EC45C4" w:rsidR="00BD55A2" w:rsidRPr="00BD55A2" w:rsidRDefault="00BD55A2" w:rsidP="00BD55A2">
      <w:pPr>
        <w:pStyle w:val="NormaleWeb"/>
        <w:jc w:val="both"/>
        <w:rPr>
          <w:rFonts w:ascii="Verdana" w:hAnsi="Verdana"/>
        </w:rPr>
      </w:pPr>
      <w:r>
        <w:rPr>
          <w:rStyle w:val="Enfasigrassetto"/>
          <w:rFonts w:ascii="Verdana" w:eastAsiaTheme="majorEastAsia" w:hAnsi="Verdana"/>
        </w:rPr>
        <w:t>Foggia</w:t>
      </w:r>
      <w:r w:rsidRPr="00BD55A2">
        <w:rPr>
          <w:rStyle w:val="Enfasigrassetto"/>
          <w:rFonts w:ascii="Verdana" w:eastAsiaTheme="majorEastAsia" w:hAnsi="Verdana"/>
        </w:rPr>
        <w:t xml:space="preserve">, </w:t>
      </w:r>
      <w:r>
        <w:rPr>
          <w:rStyle w:val="Enfasigrassetto"/>
          <w:rFonts w:ascii="Verdana" w:eastAsiaTheme="majorEastAsia" w:hAnsi="Verdana"/>
        </w:rPr>
        <w:t>9 luglio 2025</w:t>
      </w:r>
      <w:r w:rsidRPr="00BD55A2">
        <w:rPr>
          <w:rFonts w:ascii="Verdana" w:hAnsi="Verdana"/>
        </w:rPr>
        <w:t xml:space="preserve"> – Si terrà il </w:t>
      </w:r>
      <w:r>
        <w:rPr>
          <w:rFonts w:ascii="Verdana" w:hAnsi="Verdana"/>
        </w:rPr>
        <w:t>10 luglio alle ore 10.30</w:t>
      </w:r>
      <w:r w:rsidRPr="00BD55A2">
        <w:rPr>
          <w:rFonts w:ascii="Verdana" w:hAnsi="Verdana"/>
        </w:rPr>
        <w:t xml:space="preserve">, presso </w:t>
      </w:r>
      <w:r>
        <w:rPr>
          <w:rFonts w:ascii="Verdana" w:hAnsi="Verdana"/>
        </w:rPr>
        <w:t>il palazzo dell’Unione a Lucera</w:t>
      </w:r>
      <w:r w:rsidRPr="00BD55A2">
        <w:rPr>
          <w:rFonts w:ascii="Verdana" w:hAnsi="Verdana"/>
        </w:rPr>
        <w:t xml:space="preserve">, il workshop dal titolo </w:t>
      </w:r>
      <w:r w:rsidRPr="00BD55A2">
        <w:rPr>
          <w:rStyle w:val="Enfasicorsivo"/>
          <w:rFonts w:ascii="Verdana" w:eastAsiaTheme="majorEastAsia" w:hAnsi="Verdana"/>
        </w:rPr>
        <w:t>“Sviluppo di circuiti e reti tra mercati locali di filiera corta e Km 0”</w:t>
      </w:r>
      <w:r w:rsidRPr="00BD55A2">
        <w:rPr>
          <w:rFonts w:ascii="Verdana" w:hAnsi="Verdana"/>
        </w:rPr>
        <w:t xml:space="preserve">, promosso da </w:t>
      </w:r>
      <w:r>
        <w:rPr>
          <w:rFonts w:ascii="Verdana" w:hAnsi="Verdana"/>
        </w:rPr>
        <w:t>Confagricoltura Foggia</w:t>
      </w:r>
      <w:r w:rsidRPr="00BD55A2">
        <w:rPr>
          <w:rFonts w:ascii="Verdana" w:hAnsi="Verdana"/>
        </w:rPr>
        <w:t>.</w:t>
      </w:r>
    </w:p>
    <w:p w14:paraId="5328191B" w14:textId="7800769E" w:rsidR="00BD55A2" w:rsidRPr="00BD55A2" w:rsidRDefault="00BD55A2" w:rsidP="00BD55A2">
      <w:pPr>
        <w:pStyle w:val="NormaleWeb"/>
        <w:jc w:val="both"/>
        <w:rPr>
          <w:rFonts w:ascii="Verdana" w:hAnsi="Verdana"/>
        </w:rPr>
      </w:pPr>
      <w:r w:rsidRPr="00BD55A2">
        <w:rPr>
          <w:rFonts w:ascii="Verdana" w:hAnsi="Verdana"/>
        </w:rPr>
        <w:t>L’iniziativa intende stimolare un confronto operativo tra produttori, enti locali, associazion</w:t>
      </w:r>
      <w:r w:rsidR="00B426B1">
        <w:rPr>
          <w:rFonts w:ascii="Verdana" w:hAnsi="Verdana"/>
        </w:rPr>
        <w:t>e</w:t>
      </w:r>
      <w:r w:rsidRPr="00BD55A2">
        <w:rPr>
          <w:rFonts w:ascii="Verdana" w:hAnsi="Verdana"/>
        </w:rPr>
        <w:t xml:space="preserve"> di categoria, tecnici e consumatori, al fine di individuare soluzioni concrete per lo </w:t>
      </w:r>
      <w:r w:rsidRPr="00BD55A2">
        <w:rPr>
          <w:rStyle w:val="Enfasigrassetto"/>
          <w:rFonts w:ascii="Verdana" w:eastAsiaTheme="majorEastAsia" w:hAnsi="Verdana"/>
        </w:rPr>
        <w:t>sviluppo di reti locali di vendita diretta</w:t>
      </w:r>
      <w:r w:rsidRPr="00BD55A2">
        <w:rPr>
          <w:rFonts w:ascii="Verdana" w:hAnsi="Verdana"/>
        </w:rPr>
        <w:t>, valorizzando il ruolo dei mercati contadini e delle filiere agroalimentari sostenibili.</w:t>
      </w:r>
    </w:p>
    <w:p w14:paraId="445809EF" w14:textId="77777777" w:rsidR="00BD55A2" w:rsidRPr="00BD55A2" w:rsidRDefault="00BD55A2" w:rsidP="00BD55A2">
      <w:pPr>
        <w:pStyle w:val="NormaleWeb"/>
        <w:jc w:val="both"/>
        <w:rPr>
          <w:rFonts w:ascii="Verdana" w:hAnsi="Verdana"/>
        </w:rPr>
      </w:pPr>
      <w:r w:rsidRPr="00BD55A2">
        <w:rPr>
          <w:rFonts w:ascii="Verdana" w:hAnsi="Verdana"/>
        </w:rPr>
        <w:t xml:space="preserve">Il workshop si inserisce in un contesto sempre più attento alla </w:t>
      </w:r>
      <w:r w:rsidRPr="00BD55A2">
        <w:rPr>
          <w:rStyle w:val="Enfasigrassetto"/>
          <w:rFonts w:ascii="Verdana" w:eastAsiaTheme="majorEastAsia" w:hAnsi="Verdana"/>
        </w:rPr>
        <w:t>qualità, tracciabilità e sostenibilità</w:t>
      </w:r>
      <w:r w:rsidRPr="00BD55A2">
        <w:rPr>
          <w:rFonts w:ascii="Verdana" w:hAnsi="Verdana"/>
        </w:rPr>
        <w:t xml:space="preserve"> dei prodotti, con l'obiettivo di creare </w:t>
      </w:r>
      <w:r w:rsidRPr="00BD55A2">
        <w:rPr>
          <w:rStyle w:val="Enfasigrassetto"/>
          <w:rFonts w:ascii="Verdana" w:eastAsiaTheme="majorEastAsia" w:hAnsi="Verdana"/>
        </w:rPr>
        <w:t>un sistema territoriale integrato</w:t>
      </w:r>
      <w:r w:rsidRPr="00BD55A2">
        <w:rPr>
          <w:rFonts w:ascii="Verdana" w:hAnsi="Verdana"/>
        </w:rPr>
        <w:t xml:space="preserve"> capace di rafforzare l'economia locale e promuovere nuove forme di cooperazione tra produttori e comunità.</w:t>
      </w:r>
    </w:p>
    <w:p w14:paraId="0081E999" w14:textId="77777777" w:rsidR="00BD55A2" w:rsidRPr="00BD55A2" w:rsidRDefault="00BD55A2" w:rsidP="00BD55A2">
      <w:pPr>
        <w:pStyle w:val="NormaleWeb"/>
        <w:jc w:val="both"/>
        <w:rPr>
          <w:rFonts w:ascii="Verdana" w:hAnsi="Verdana"/>
        </w:rPr>
      </w:pPr>
      <w:r w:rsidRPr="00BD55A2">
        <w:rPr>
          <w:rStyle w:val="Enfasigrassetto"/>
          <w:rFonts w:ascii="Verdana" w:eastAsiaTheme="majorEastAsia" w:hAnsi="Verdana"/>
        </w:rPr>
        <w:t>Tra i temi in programma:</w:t>
      </w:r>
    </w:p>
    <w:p w14:paraId="12EB48E8" w14:textId="77777777" w:rsidR="00BD55A2" w:rsidRPr="00BD55A2" w:rsidRDefault="00BD55A2" w:rsidP="00BD55A2">
      <w:pPr>
        <w:pStyle w:val="NormaleWeb"/>
        <w:numPr>
          <w:ilvl w:val="0"/>
          <w:numId w:val="2"/>
        </w:numPr>
        <w:jc w:val="both"/>
        <w:rPr>
          <w:rFonts w:ascii="Verdana" w:hAnsi="Verdana"/>
        </w:rPr>
      </w:pPr>
      <w:r w:rsidRPr="00BD55A2">
        <w:rPr>
          <w:rFonts w:ascii="Verdana" w:hAnsi="Verdana"/>
        </w:rPr>
        <w:t>Infrastrutture logistiche e digitali per i mercati di prossimità</w:t>
      </w:r>
    </w:p>
    <w:p w14:paraId="6758BA35" w14:textId="77777777" w:rsidR="00BD55A2" w:rsidRPr="00BD55A2" w:rsidRDefault="00BD55A2" w:rsidP="00BD55A2">
      <w:pPr>
        <w:pStyle w:val="NormaleWeb"/>
        <w:numPr>
          <w:ilvl w:val="0"/>
          <w:numId w:val="2"/>
        </w:numPr>
        <w:jc w:val="both"/>
        <w:rPr>
          <w:rFonts w:ascii="Verdana" w:hAnsi="Verdana"/>
        </w:rPr>
      </w:pPr>
      <w:r w:rsidRPr="00BD55A2">
        <w:rPr>
          <w:rFonts w:ascii="Verdana" w:hAnsi="Verdana"/>
        </w:rPr>
        <w:t>Modelli di governance territoriale e reti tra comuni</w:t>
      </w:r>
    </w:p>
    <w:p w14:paraId="51EC64FF" w14:textId="77777777" w:rsidR="00BD55A2" w:rsidRPr="00BD55A2" w:rsidRDefault="00BD55A2" w:rsidP="00BD55A2">
      <w:pPr>
        <w:pStyle w:val="NormaleWeb"/>
        <w:numPr>
          <w:ilvl w:val="0"/>
          <w:numId w:val="2"/>
        </w:numPr>
        <w:jc w:val="both"/>
        <w:rPr>
          <w:rFonts w:ascii="Verdana" w:hAnsi="Verdana"/>
        </w:rPr>
      </w:pPr>
      <w:r w:rsidRPr="00BD55A2">
        <w:rPr>
          <w:rFonts w:ascii="Verdana" w:hAnsi="Verdana"/>
        </w:rPr>
        <w:t>Normative, buone pratiche e strumenti di finanziamento</w:t>
      </w:r>
    </w:p>
    <w:p w14:paraId="74EB75C8" w14:textId="77777777" w:rsidR="00BD55A2" w:rsidRPr="00BD55A2" w:rsidRDefault="00BD55A2" w:rsidP="00BD55A2">
      <w:pPr>
        <w:pStyle w:val="NormaleWeb"/>
        <w:numPr>
          <w:ilvl w:val="0"/>
          <w:numId w:val="2"/>
        </w:numPr>
        <w:jc w:val="both"/>
        <w:rPr>
          <w:rFonts w:ascii="Verdana" w:hAnsi="Verdana"/>
        </w:rPr>
      </w:pPr>
      <w:r w:rsidRPr="00BD55A2">
        <w:rPr>
          <w:rFonts w:ascii="Verdana" w:hAnsi="Verdana"/>
        </w:rPr>
        <w:t>Il ruolo dei consumatori e del turismo rurale</w:t>
      </w:r>
    </w:p>
    <w:p w14:paraId="0812701F" w14:textId="44D374D3" w:rsidR="00BD55A2" w:rsidRPr="00BD55A2" w:rsidRDefault="00BD55A2" w:rsidP="00BD55A2">
      <w:pPr>
        <w:pStyle w:val="NormaleWeb"/>
        <w:jc w:val="both"/>
        <w:rPr>
          <w:rFonts w:ascii="Verdana" w:hAnsi="Verdana"/>
        </w:rPr>
      </w:pPr>
      <w:r w:rsidRPr="00BD55A2">
        <w:rPr>
          <w:rStyle w:val="Enfasigrassetto"/>
          <w:rFonts w:ascii="Verdana" w:eastAsiaTheme="majorEastAsia" w:hAnsi="Verdana"/>
        </w:rPr>
        <w:t>Relatori:</w:t>
      </w:r>
    </w:p>
    <w:p w14:paraId="46640F7B" w14:textId="2EF368F0" w:rsidR="00BD55A2" w:rsidRPr="00BD55A2" w:rsidRDefault="00383D30" w:rsidP="00BD55A2">
      <w:pPr>
        <w:pStyle w:val="NormaleWeb"/>
        <w:numPr>
          <w:ilvl w:val="0"/>
          <w:numId w:val="3"/>
        </w:numPr>
        <w:jc w:val="both"/>
        <w:rPr>
          <w:rFonts w:ascii="Verdana" w:hAnsi="Verdana"/>
        </w:rPr>
      </w:pPr>
      <w:r w:rsidRPr="00B426B1">
        <w:rPr>
          <w:rFonts w:ascii="Verdana" w:hAnsi="Verdana"/>
          <w:b/>
          <w:bCs/>
          <w:i/>
          <w:iCs/>
        </w:rPr>
        <w:t>Donato Maria Dell’Aquila</w:t>
      </w:r>
      <w:r>
        <w:rPr>
          <w:rFonts w:ascii="Verdana" w:hAnsi="Verdana"/>
        </w:rPr>
        <w:t>, imprenditore agricolo e Presidente uff. zona Lucera</w:t>
      </w:r>
    </w:p>
    <w:p w14:paraId="07B2C0B2" w14:textId="0D8C5D9A" w:rsidR="00BD55A2" w:rsidRDefault="00383D30" w:rsidP="00BD55A2">
      <w:pPr>
        <w:pStyle w:val="NormaleWeb"/>
        <w:numPr>
          <w:ilvl w:val="0"/>
          <w:numId w:val="3"/>
        </w:numPr>
        <w:jc w:val="both"/>
        <w:rPr>
          <w:rFonts w:ascii="Verdana" w:hAnsi="Verdana"/>
        </w:rPr>
      </w:pPr>
      <w:r w:rsidRPr="00B426B1">
        <w:rPr>
          <w:rFonts w:ascii="Verdana" w:hAnsi="Verdana"/>
          <w:b/>
          <w:bCs/>
          <w:i/>
          <w:iCs/>
        </w:rPr>
        <w:t>Luigi Orsitto</w:t>
      </w:r>
      <w:r>
        <w:rPr>
          <w:rFonts w:ascii="Verdana" w:hAnsi="Verdana"/>
        </w:rPr>
        <w:t>, vice Direttore Confagricoltura Foggia</w:t>
      </w:r>
    </w:p>
    <w:p w14:paraId="6F0B3F51" w14:textId="49D95FA5" w:rsidR="00383D30" w:rsidRPr="00BD55A2" w:rsidRDefault="008E6740" w:rsidP="00BD55A2">
      <w:pPr>
        <w:pStyle w:val="NormaleWeb"/>
        <w:numPr>
          <w:ilvl w:val="0"/>
          <w:numId w:val="3"/>
        </w:numPr>
        <w:jc w:val="both"/>
        <w:rPr>
          <w:rFonts w:ascii="Verdana" w:hAnsi="Verdana"/>
        </w:rPr>
      </w:pPr>
      <w:r w:rsidRPr="00B426B1">
        <w:rPr>
          <w:rFonts w:ascii="Verdana" w:hAnsi="Verdana"/>
          <w:b/>
          <w:bCs/>
          <w:i/>
          <w:iCs/>
        </w:rPr>
        <w:t>Gennaro Di Biase</w:t>
      </w:r>
      <w:r>
        <w:rPr>
          <w:rFonts w:ascii="Verdana" w:hAnsi="Verdana"/>
        </w:rPr>
        <w:t>,</w:t>
      </w:r>
      <w:r w:rsidR="00AB5707">
        <w:rPr>
          <w:rFonts w:ascii="Verdana" w:hAnsi="Verdana"/>
        </w:rPr>
        <w:t xml:space="preserve"> Funzionario Gal Meridaunia.</w:t>
      </w:r>
    </w:p>
    <w:p w14:paraId="186AC6E4" w14:textId="5B731762" w:rsidR="00BD55A2" w:rsidRDefault="00BD55A2" w:rsidP="00BD55A2">
      <w:pPr>
        <w:pStyle w:val="NormaleWeb"/>
        <w:jc w:val="both"/>
        <w:rPr>
          <w:rFonts w:ascii="Verdana" w:hAnsi="Verdana"/>
        </w:rPr>
      </w:pPr>
      <w:r w:rsidRPr="00BD55A2">
        <w:rPr>
          <w:rStyle w:val="Enfasicorsivo"/>
          <w:rFonts w:ascii="Verdana" w:eastAsiaTheme="majorEastAsia" w:hAnsi="Verdana"/>
        </w:rPr>
        <w:t>“Costruire reti tra mercati locali non significa solo vendere prodotti: significa generare fiducia, ridurre le distanze e creare valore condiviso”</w:t>
      </w:r>
      <w:r w:rsidRPr="00BD55A2">
        <w:rPr>
          <w:rFonts w:ascii="Verdana" w:hAnsi="Verdana"/>
        </w:rPr>
        <w:t xml:space="preserve">, ha dichiarato </w:t>
      </w:r>
      <w:r w:rsidR="00383D30" w:rsidRPr="00B426B1">
        <w:rPr>
          <w:rFonts w:ascii="Verdana" w:hAnsi="Verdana"/>
          <w:b/>
          <w:bCs/>
          <w:i/>
          <w:iCs/>
        </w:rPr>
        <w:t>Donato Maria Dell’Aquila</w:t>
      </w:r>
      <w:r w:rsidRPr="00BD55A2">
        <w:rPr>
          <w:rFonts w:ascii="Verdana" w:hAnsi="Verdana"/>
        </w:rPr>
        <w:t>.</w:t>
      </w:r>
    </w:p>
    <w:p w14:paraId="2C36A09A" w14:textId="15578CBC" w:rsidR="00383D30" w:rsidRDefault="00383D30" w:rsidP="00BD55A2">
      <w:pPr>
        <w:pStyle w:val="NormaleWeb"/>
        <w:jc w:val="both"/>
        <w:rPr>
          <w:rFonts w:ascii="Verdana" w:hAnsi="Verdana"/>
        </w:rPr>
      </w:pPr>
      <w:r>
        <w:rPr>
          <w:rStyle w:val="Enfasigrassetto"/>
          <w:rFonts w:ascii="Verdana" w:eastAsiaTheme="majorEastAsia" w:hAnsi="Verdana"/>
        </w:rPr>
        <w:t>P</w:t>
      </w:r>
      <w:r w:rsidR="00BD55A2" w:rsidRPr="00BD55A2">
        <w:rPr>
          <w:rStyle w:val="Enfasigrassetto"/>
          <w:rFonts w:ascii="Verdana" w:eastAsiaTheme="majorEastAsia" w:hAnsi="Verdana"/>
        </w:rPr>
        <w:t>artecipazione gratuita</w:t>
      </w:r>
      <w:r w:rsidR="007C6326">
        <w:rPr>
          <w:rFonts w:ascii="Verdana" w:hAnsi="Verdana"/>
        </w:rPr>
        <w:t>.</w:t>
      </w:r>
    </w:p>
    <w:p w14:paraId="2995D883" w14:textId="7F358C01" w:rsidR="00A63EDE" w:rsidRPr="00BD55A2" w:rsidRDefault="00BD55A2" w:rsidP="00BD55A2">
      <w:pPr>
        <w:pStyle w:val="NormaleWeb"/>
        <w:jc w:val="both"/>
        <w:rPr>
          <w:rFonts w:ascii="Verdana" w:hAnsi="Verdana"/>
        </w:rPr>
      </w:pPr>
      <w:r w:rsidRPr="00BD55A2">
        <w:rPr>
          <w:rFonts w:ascii="Verdana" w:hAnsi="Verdana"/>
        </w:rPr>
        <w:t xml:space="preserve">Per info e registrazioni: </w:t>
      </w:r>
      <w:r w:rsidR="00383D30">
        <w:rPr>
          <w:rFonts w:ascii="Verdana" w:hAnsi="Verdana"/>
        </w:rPr>
        <w:t>segreteria</w:t>
      </w:r>
      <w:r w:rsidR="007C6326">
        <w:rPr>
          <w:rFonts w:ascii="Verdana" w:hAnsi="Verdana"/>
        </w:rPr>
        <w:t>@c</w:t>
      </w:r>
      <w:r w:rsidR="00383D30">
        <w:rPr>
          <w:rFonts w:ascii="Verdana" w:hAnsi="Verdana"/>
        </w:rPr>
        <w:t>onfagricolturafoggia.it – te</w:t>
      </w:r>
      <w:r w:rsidR="00B426B1">
        <w:rPr>
          <w:rFonts w:ascii="Verdana" w:hAnsi="Verdana"/>
        </w:rPr>
        <w:t>l</w:t>
      </w:r>
      <w:r w:rsidR="00383D30">
        <w:rPr>
          <w:rFonts w:ascii="Verdana" w:hAnsi="Verdana"/>
        </w:rPr>
        <w:t>. 0881/724535</w:t>
      </w:r>
      <w:r w:rsidRPr="00BD55A2">
        <w:rPr>
          <w:rFonts w:ascii="Verdana" w:hAnsi="Verdana"/>
        </w:rPr>
        <w:t>.</w:t>
      </w:r>
    </w:p>
    <w:sectPr w:rsidR="00A63EDE" w:rsidRPr="00BD55A2" w:rsidSect="00383D30">
      <w:pgSz w:w="11906" w:h="16838"/>
      <w:pgMar w:top="1417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916D3"/>
    <w:multiLevelType w:val="multilevel"/>
    <w:tmpl w:val="CE506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D53CE1"/>
    <w:multiLevelType w:val="multilevel"/>
    <w:tmpl w:val="7C1A5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695F39"/>
    <w:multiLevelType w:val="multilevel"/>
    <w:tmpl w:val="9580C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442692">
    <w:abstractNumId w:val="0"/>
  </w:num>
  <w:num w:numId="2" w16cid:durableId="1393700277">
    <w:abstractNumId w:val="2"/>
  </w:num>
  <w:num w:numId="3" w16cid:durableId="2026442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7BA"/>
    <w:rsid w:val="00154B90"/>
    <w:rsid w:val="00192DE3"/>
    <w:rsid w:val="00383D30"/>
    <w:rsid w:val="00403574"/>
    <w:rsid w:val="007C6326"/>
    <w:rsid w:val="007D77BA"/>
    <w:rsid w:val="008E6740"/>
    <w:rsid w:val="00936F38"/>
    <w:rsid w:val="00A63EDE"/>
    <w:rsid w:val="00A82882"/>
    <w:rsid w:val="00AB5707"/>
    <w:rsid w:val="00B426B1"/>
    <w:rsid w:val="00BD55A2"/>
    <w:rsid w:val="00BD6CDB"/>
    <w:rsid w:val="00C73DDD"/>
    <w:rsid w:val="00DA336D"/>
    <w:rsid w:val="00F6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52ACB"/>
  <w15:chartTrackingRefBased/>
  <w15:docId w15:val="{C4A7A111-101F-49EB-B7F9-B39938506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D77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D77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77B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D77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D77B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D77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D77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D77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D77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D77B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D77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77B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D77BA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D77BA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D77B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D77B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D77B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D77B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D77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D77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D77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D77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D77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D77B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D77B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D77BA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D77B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D77BA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D77BA"/>
    <w:rPr>
      <w:b/>
      <w:bCs/>
      <w:smallCaps/>
      <w:color w:val="2E74B5" w:themeColor="accent1" w:themeShade="BF"/>
      <w:spacing w:val="5"/>
    </w:rPr>
  </w:style>
  <w:style w:type="paragraph" w:styleId="NormaleWeb">
    <w:name w:val="Normal (Web)"/>
    <w:basedOn w:val="Normale"/>
    <w:uiPriority w:val="99"/>
    <w:unhideWhenUsed/>
    <w:rsid w:val="007D7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7D77BA"/>
    <w:rPr>
      <w:b/>
      <w:bCs/>
    </w:rPr>
  </w:style>
  <w:style w:type="character" w:styleId="Enfasicorsivo">
    <w:name w:val="Emphasis"/>
    <w:basedOn w:val="Carpredefinitoparagrafo"/>
    <w:uiPriority w:val="20"/>
    <w:qFormat/>
    <w:rsid w:val="007D77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3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09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7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Lisa Corbosiero</dc:creator>
  <cp:keywords/>
  <dc:description/>
  <cp:lastModifiedBy>Anna Lisa Corbosiero</cp:lastModifiedBy>
  <cp:revision>9</cp:revision>
  <dcterms:created xsi:type="dcterms:W3CDTF">2025-07-10T09:24:00Z</dcterms:created>
  <dcterms:modified xsi:type="dcterms:W3CDTF">2025-07-11T06:56:00Z</dcterms:modified>
</cp:coreProperties>
</file>