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8559B" w14:textId="77777777" w:rsidR="00226E7F" w:rsidRPr="00EC7588" w:rsidRDefault="00EE5C22" w:rsidP="00EC7588">
      <w:pPr>
        <w:rPr>
          <w:b/>
          <w:bCs/>
        </w:rPr>
      </w:pPr>
      <w:bookmarkStart w:id="0" w:name="_GoBack"/>
      <w:bookmarkEnd w:id="0"/>
      <w:r w:rsidRPr="00EC7588">
        <w:rPr>
          <w:b/>
          <w:bCs/>
        </w:rPr>
        <w:t>Area Sviluppo Sostenibile e Innovazione</w:t>
      </w:r>
      <w:r w:rsidRPr="00EC7588">
        <w:rPr>
          <w:b/>
          <w:bCs/>
        </w:rPr>
        <w:tab/>
      </w:r>
      <w:r w:rsidRPr="00EC7588">
        <w:rPr>
          <w:b/>
          <w:bCs/>
        </w:rPr>
        <w:tab/>
      </w:r>
      <w:r w:rsidR="00905A89">
        <w:rPr>
          <w:b/>
          <w:bCs/>
        </w:rPr>
        <w:tab/>
      </w:r>
      <w:r w:rsidR="00905A89">
        <w:rPr>
          <w:b/>
          <w:bCs/>
        </w:rPr>
        <w:tab/>
        <w:t>Codice della Strada</w:t>
      </w:r>
      <w:r w:rsidR="00FF6E1D" w:rsidRPr="00EC7588">
        <w:rPr>
          <w:b/>
          <w:bCs/>
        </w:rPr>
        <w:tab/>
      </w:r>
      <w:r w:rsidR="00506F1C" w:rsidRPr="00EC7588">
        <w:rPr>
          <w:b/>
          <w:bCs/>
        </w:rPr>
        <w:t>(GLC)</w:t>
      </w:r>
      <w:r w:rsidR="00506F1C" w:rsidRPr="00EC7588">
        <w:rPr>
          <w:b/>
          <w:bCs/>
        </w:rPr>
        <w:tab/>
      </w:r>
    </w:p>
    <w:p w14:paraId="09B8E245" w14:textId="77777777" w:rsidR="002D767E" w:rsidRPr="00EC7588" w:rsidRDefault="00FF6E1D" w:rsidP="00EC7588">
      <w:pPr>
        <w:rPr>
          <w:b/>
          <w:bCs/>
        </w:rPr>
      </w:pPr>
      <w:r w:rsidRPr="00EC7588">
        <w:rPr>
          <w:b/>
          <w:bCs/>
        </w:rPr>
        <w:t xml:space="preserve">Sicurezza sul lavoro e Fattori di produzione </w:t>
      </w:r>
      <w:r w:rsidRPr="00EC7588">
        <w:rPr>
          <w:b/>
          <w:bCs/>
        </w:rPr>
        <w:tab/>
      </w:r>
      <w:r w:rsidR="00B43574" w:rsidRPr="00EC7588">
        <w:rPr>
          <w:b/>
          <w:bCs/>
        </w:rPr>
        <w:tab/>
        <w:t xml:space="preserve"> </w:t>
      </w:r>
    </w:p>
    <w:p w14:paraId="14CD2512" w14:textId="77777777" w:rsidR="00FF6E1D" w:rsidRPr="00EC7588" w:rsidRDefault="00FF6E1D" w:rsidP="00EC7588">
      <w:pPr>
        <w:rPr>
          <w:b/>
          <w:bCs/>
        </w:rPr>
      </w:pPr>
      <w:r w:rsidRPr="00EC7588">
        <w:rPr>
          <w:b/>
          <w:bCs/>
        </w:rPr>
        <w:t xml:space="preserve">Roma, </w:t>
      </w:r>
      <w:r w:rsidR="00506F1C">
        <w:rPr>
          <w:b/>
          <w:bCs/>
        </w:rPr>
        <w:t>26</w:t>
      </w:r>
      <w:r w:rsidR="00F611AD" w:rsidRPr="00EC7588">
        <w:rPr>
          <w:b/>
          <w:bCs/>
        </w:rPr>
        <w:t xml:space="preserve"> marzo 2020</w:t>
      </w:r>
    </w:p>
    <w:p w14:paraId="1D13D944" w14:textId="77777777" w:rsidR="00EE5C22" w:rsidRPr="00EC7588" w:rsidRDefault="00EE5C22" w:rsidP="00EC7588">
      <w:pPr>
        <w:jc w:val="both"/>
        <w:rPr>
          <w:b/>
          <w:bCs/>
        </w:rPr>
      </w:pPr>
    </w:p>
    <w:p w14:paraId="1D82C23F" w14:textId="77777777" w:rsidR="00EE5C22" w:rsidRPr="00EC7588" w:rsidRDefault="00EE5C22" w:rsidP="00EC7588"/>
    <w:p w14:paraId="3C62BBBC" w14:textId="6DDE4D3F" w:rsidR="00D7680C" w:rsidRPr="00EC7588" w:rsidRDefault="00FF6E1D" w:rsidP="00EC7588">
      <w:pPr>
        <w:jc w:val="both"/>
        <w:rPr>
          <w:b/>
          <w:bCs/>
        </w:rPr>
      </w:pPr>
      <w:r w:rsidRPr="00EC7588">
        <w:rPr>
          <w:b/>
          <w:bCs/>
        </w:rPr>
        <w:t>Oggetto:</w:t>
      </w:r>
      <w:r w:rsidR="00500FEC" w:rsidRPr="00EC7588">
        <w:rPr>
          <w:b/>
          <w:bCs/>
        </w:rPr>
        <w:t xml:space="preserve"> </w:t>
      </w:r>
      <w:r w:rsidR="00506F1C">
        <w:rPr>
          <w:b/>
          <w:bCs/>
        </w:rPr>
        <w:t xml:space="preserve">CODICE DELLA STRADA – Circolare Ministero dell’Interno </w:t>
      </w:r>
      <w:r w:rsidR="00F9074D">
        <w:rPr>
          <w:b/>
          <w:bCs/>
        </w:rPr>
        <w:t>24 marzo</w:t>
      </w:r>
      <w:r w:rsidR="000817DB">
        <w:rPr>
          <w:b/>
          <w:bCs/>
        </w:rPr>
        <w:t xml:space="preserve"> 2020</w:t>
      </w:r>
      <w:r w:rsidR="004B39B5">
        <w:rPr>
          <w:b/>
          <w:bCs/>
        </w:rPr>
        <w:t xml:space="preserve"> su disposizioni contenute nel Dl 18/2020</w:t>
      </w:r>
    </w:p>
    <w:p w14:paraId="32C8F4C3" w14:textId="77777777" w:rsidR="00F611AD" w:rsidRPr="00EC7588" w:rsidRDefault="00F611AD" w:rsidP="00EC7588">
      <w:pPr>
        <w:jc w:val="both"/>
        <w:rPr>
          <w:b/>
          <w:bCs/>
        </w:rPr>
      </w:pPr>
    </w:p>
    <w:p w14:paraId="6262B208" w14:textId="77777777" w:rsidR="006A5D26" w:rsidRDefault="00BE36B8" w:rsidP="00EC7588">
      <w:pPr>
        <w:autoSpaceDE w:val="0"/>
        <w:autoSpaceDN w:val="0"/>
        <w:adjustRightInd w:val="0"/>
        <w:jc w:val="both"/>
        <w:rPr>
          <w:rFonts w:eastAsia="Times New Roman"/>
          <w:bCs/>
          <w:color w:val="000000"/>
        </w:rPr>
      </w:pPr>
      <w:r>
        <w:rPr>
          <w:rFonts w:eastAsia="Times New Roman"/>
          <w:bCs/>
          <w:color w:val="000000"/>
        </w:rPr>
        <w:t xml:space="preserve">Si informa che il Ministero dell’Interno è intervenuto </w:t>
      </w:r>
      <w:r w:rsidR="0040465C">
        <w:rPr>
          <w:rFonts w:eastAsia="Times New Roman"/>
          <w:bCs/>
          <w:color w:val="000000"/>
        </w:rPr>
        <w:t>sulle disposizioni legate alla circolazione stradale introdotte dal DL 18/2020</w:t>
      </w:r>
      <w:r w:rsidR="00F9074D">
        <w:rPr>
          <w:rFonts w:eastAsia="Times New Roman"/>
          <w:bCs/>
          <w:color w:val="000000"/>
        </w:rPr>
        <w:t xml:space="preserve"> </w:t>
      </w:r>
      <w:r w:rsidR="00415459">
        <w:rPr>
          <w:rFonts w:eastAsia="Times New Roman"/>
          <w:bCs/>
          <w:color w:val="000000"/>
        </w:rPr>
        <w:t xml:space="preserve">(D.L.) </w:t>
      </w:r>
      <w:r w:rsidR="00F9074D">
        <w:rPr>
          <w:rFonts w:eastAsia="Times New Roman"/>
          <w:bCs/>
          <w:color w:val="000000"/>
        </w:rPr>
        <w:t>con Circolare Prot. 300/A/2309/20/115/28 del 24/03/2020</w:t>
      </w:r>
      <w:r w:rsidR="0040465C">
        <w:rPr>
          <w:rFonts w:eastAsia="Times New Roman"/>
          <w:bCs/>
          <w:color w:val="000000"/>
        </w:rPr>
        <w:t>,</w:t>
      </w:r>
      <w:r w:rsidR="00F9074D">
        <w:rPr>
          <w:rFonts w:eastAsia="Times New Roman"/>
          <w:bCs/>
          <w:color w:val="000000"/>
        </w:rPr>
        <w:t xml:space="preserve"> </w:t>
      </w:r>
      <w:r w:rsidR="00480ABC">
        <w:rPr>
          <w:rFonts w:eastAsia="Times New Roman"/>
          <w:bCs/>
          <w:color w:val="000000"/>
        </w:rPr>
        <w:t xml:space="preserve">rivolta alle Prefetture, ai Commissariati di Governo, alla Polizia Stradale, ferroviaria e postale, al Ministero di Giustizia, all’Arma dei carabinieri, alla Guardia di finanza e Polizia di Stato, </w:t>
      </w:r>
      <w:r w:rsidR="00F9074D">
        <w:rPr>
          <w:rFonts w:eastAsia="Times New Roman"/>
          <w:bCs/>
          <w:color w:val="000000"/>
        </w:rPr>
        <w:t>per fornire in indirizzo operativo per la corretta e uniforme applicazione in materia di:</w:t>
      </w:r>
    </w:p>
    <w:p w14:paraId="7F54CAE6" w14:textId="77777777" w:rsidR="00A94A72" w:rsidRDefault="00A94A72" w:rsidP="00EC7588">
      <w:pPr>
        <w:autoSpaceDE w:val="0"/>
        <w:autoSpaceDN w:val="0"/>
        <w:adjustRightInd w:val="0"/>
        <w:jc w:val="both"/>
        <w:rPr>
          <w:rFonts w:eastAsia="Times New Roman"/>
          <w:bCs/>
          <w:color w:val="000000"/>
        </w:rPr>
      </w:pPr>
    </w:p>
    <w:p w14:paraId="72F8CC44" w14:textId="77777777" w:rsidR="00F9074D" w:rsidRPr="00F9074D" w:rsidRDefault="00F9074D" w:rsidP="00F9074D">
      <w:pPr>
        <w:pStyle w:val="Paragrafoelenco"/>
        <w:numPr>
          <w:ilvl w:val="0"/>
          <w:numId w:val="33"/>
        </w:numPr>
        <w:autoSpaceDE w:val="0"/>
        <w:autoSpaceDN w:val="0"/>
        <w:adjustRightInd w:val="0"/>
        <w:jc w:val="both"/>
        <w:rPr>
          <w:rFonts w:eastAsia="Times New Roman"/>
          <w:b/>
          <w:color w:val="000000"/>
        </w:rPr>
      </w:pPr>
      <w:r w:rsidRPr="00F9074D">
        <w:rPr>
          <w:rFonts w:eastAsia="Times New Roman"/>
          <w:b/>
          <w:color w:val="000000"/>
        </w:rPr>
        <w:t>Circolazione del veicolo da sottoporre a visita e prova o revisione</w:t>
      </w:r>
      <w:r w:rsidR="008741E0">
        <w:rPr>
          <w:rFonts w:eastAsia="Times New Roman"/>
          <w:b/>
          <w:color w:val="000000"/>
        </w:rPr>
        <w:t>;</w:t>
      </w:r>
    </w:p>
    <w:p w14:paraId="4DC15080" w14:textId="77777777" w:rsidR="00F9074D" w:rsidRPr="00F9074D" w:rsidRDefault="00F9074D" w:rsidP="00F9074D">
      <w:pPr>
        <w:pStyle w:val="Paragrafoelenco"/>
        <w:numPr>
          <w:ilvl w:val="0"/>
          <w:numId w:val="33"/>
        </w:numPr>
        <w:autoSpaceDE w:val="0"/>
        <w:autoSpaceDN w:val="0"/>
        <w:adjustRightInd w:val="0"/>
        <w:jc w:val="both"/>
        <w:rPr>
          <w:rFonts w:eastAsia="Times New Roman"/>
          <w:b/>
          <w:color w:val="000000"/>
        </w:rPr>
      </w:pPr>
      <w:r w:rsidRPr="00F9074D">
        <w:rPr>
          <w:rFonts w:eastAsia="Times New Roman"/>
          <w:b/>
          <w:color w:val="000000"/>
        </w:rPr>
        <w:t xml:space="preserve">Scadenza </w:t>
      </w:r>
      <w:r w:rsidR="008741E0">
        <w:rPr>
          <w:rFonts w:eastAsia="Times New Roman"/>
          <w:b/>
          <w:color w:val="000000"/>
        </w:rPr>
        <w:t>validità della patente di guida;</w:t>
      </w:r>
    </w:p>
    <w:p w14:paraId="0C3A2BD3" w14:textId="77777777" w:rsidR="00F9074D" w:rsidRPr="00F9074D" w:rsidRDefault="00F9074D" w:rsidP="00F9074D">
      <w:pPr>
        <w:pStyle w:val="Paragrafoelenco"/>
        <w:numPr>
          <w:ilvl w:val="0"/>
          <w:numId w:val="33"/>
        </w:numPr>
        <w:autoSpaceDE w:val="0"/>
        <w:autoSpaceDN w:val="0"/>
        <w:adjustRightInd w:val="0"/>
        <w:jc w:val="both"/>
        <w:rPr>
          <w:rFonts w:eastAsia="Times New Roman"/>
          <w:b/>
          <w:color w:val="000000"/>
        </w:rPr>
      </w:pPr>
      <w:r w:rsidRPr="00F9074D">
        <w:rPr>
          <w:rFonts w:eastAsia="Times New Roman"/>
          <w:b/>
          <w:color w:val="000000"/>
        </w:rPr>
        <w:t>Proroga di validità di autorizzazioni, concessioni o altri titoli abilitativi o atti amministrativi in scadenza</w:t>
      </w:r>
      <w:r w:rsidR="008741E0">
        <w:rPr>
          <w:rFonts w:eastAsia="Times New Roman"/>
          <w:b/>
          <w:color w:val="000000"/>
        </w:rPr>
        <w:t>;</w:t>
      </w:r>
    </w:p>
    <w:p w14:paraId="2EAFF1A7" w14:textId="77777777" w:rsidR="00F9074D" w:rsidRPr="00F9074D" w:rsidRDefault="00F9074D" w:rsidP="00F9074D">
      <w:pPr>
        <w:pStyle w:val="Paragrafoelenco"/>
        <w:numPr>
          <w:ilvl w:val="0"/>
          <w:numId w:val="33"/>
        </w:numPr>
        <w:autoSpaceDE w:val="0"/>
        <w:autoSpaceDN w:val="0"/>
        <w:adjustRightInd w:val="0"/>
        <w:jc w:val="both"/>
        <w:rPr>
          <w:rFonts w:eastAsia="Times New Roman"/>
          <w:b/>
          <w:color w:val="000000"/>
        </w:rPr>
      </w:pPr>
      <w:r w:rsidRPr="00F9074D">
        <w:rPr>
          <w:rFonts w:eastAsia="Times New Roman"/>
          <w:b/>
          <w:color w:val="000000"/>
        </w:rPr>
        <w:t>Pagamento in misura scontata delle sanzioni pecuniarie p</w:t>
      </w:r>
      <w:r w:rsidR="008741E0">
        <w:rPr>
          <w:rFonts w:eastAsia="Times New Roman"/>
          <w:b/>
          <w:color w:val="000000"/>
        </w:rPr>
        <w:t>reviste dal Codice della Strada;</w:t>
      </w:r>
    </w:p>
    <w:p w14:paraId="2ED66FC2" w14:textId="77777777" w:rsidR="00F9074D" w:rsidRPr="00F9074D" w:rsidRDefault="00F9074D" w:rsidP="00F9074D">
      <w:pPr>
        <w:pStyle w:val="Paragrafoelenco"/>
        <w:numPr>
          <w:ilvl w:val="0"/>
          <w:numId w:val="33"/>
        </w:numPr>
        <w:autoSpaceDE w:val="0"/>
        <w:autoSpaceDN w:val="0"/>
        <w:adjustRightInd w:val="0"/>
        <w:jc w:val="both"/>
        <w:rPr>
          <w:rFonts w:eastAsia="Times New Roman"/>
          <w:b/>
          <w:color w:val="000000"/>
        </w:rPr>
      </w:pPr>
      <w:r w:rsidRPr="00F9074D">
        <w:rPr>
          <w:rFonts w:eastAsia="Times New Roman"/>
          <w:b/>
          <w:color w:val="000000"/>
        </w:rPr>
        <w:t>Proroga dei termini nel settore assicurativo</w:t>
      </w:r>
      <w:r w:rsidR="008741E0">
        <w:rPr>
          <w:rFonts w:eastAsia="Times New Roman"/>
          <w:b/>
          <w:color w:val="000000"/>
        </w:rPr>
        <w:t>.</w:t>
      </w:r>
    </w:p>
    <w:p w14:paraId="738A2204" w14:textId="77777777" w:rsidR="00F9074D" w:rsidRDefault="00F9074D" w:rsidP="00EC7588">
      <w:pPr>
        <w:autoSpaceDE w:val="0"/>
        <w:autoSpaceDN w:val="0"/>
        <w:adjustRightInd w:val="0"/>
        <w:jc w:val="both"/>
        <w:rPr>
          <w:rFonts w:eastAsia="Times New Roman"/>
          <w:bCs/>
          <w:color w:val="000000"/>
        </w:rPr>
      </w:pPr>
    </w:p>
    <w:p w14:paraId="1547EAAB" w14:textId="77777777" w:rsidR="005B18DC" w:rsidRDefault="00480ABC" w:rsidP="005B18DC">
      <w:pPr>
        <w:autoSpaceDE w:val="0"/>
        <w:autoSpaceDN w:val="0"/>
        <w:adjustRightInd w:val="0"/>
        <w:jc w:val="both"/>
        <w:rPr>
          <w:rFonts w:eastAsia="Times New Roman"/>
          <w:bCs/>
          <w:color w:val="000000"/>
        </w:rPr>
      </w:pPr>
      <w:r>
        <w:rPr>
          <w:rFonts w:eastAsia="Times New Roman"/>
          <w:bCs/>
          <w:color w:val="000000"/>
        </w:rPr>
        <w:t xml:space="preserve">Con riferimento </w:t>
      </w:r>
      <w:r w:rsidRPr="005B18DC">
        <w:rPr>
          <w:rFonts w:eastAsia="Times New Roman"/>
          <w:b/>
          <w:color w:val="000000"/>
        </w:rPr>
        <w:t>al punto 1</w:t>
      </w:r>
      <w:r w:rsidR="005B18DC" w:rsidRPr="005B18DC">
        <w:rPr>
          <w:rFonts w:eastAsia="Times New Roman"/>
          <w:b/>
          <w:color w:val="000000"/>
        </w:rPr>
        <w:t>,</w:t>
      </w:r>
      <w:r w:rsidR="005B18DC">
        <w:rPr>
          <w:rFonts w:eastAsia="Times New Roman"/>
          <w:bCs/>
          <w:color w:val="000000"/>
        </w:rPr>
        <w:t xml:space="preserve"> la </w:t>
      </w:r>
      <w:r w:rsidR="0040465C">
        <w:rPr>
          <w:rFonts w:eastAsia="Times New Roman"/>
          <w:bCs/>
          <w:color w:val="000000"/>
        </w:rPr>
        <w:t>C</w:t>
      </w:r>
      <w:r w:rsidR="005B18DC">
        <w:rPr>
          <w:rFonts w:eastAsia="Times New Roman"/>
          <w:bCs/>
          <w:color w:val="000000"/>
        </w:rPr>
        <w:t xml:space="preserve">ircolare interviene per fornire indicazioni relativamente </w:t>
      </w:r>
      <w:r w:rsidR="005B18DC" w:rsidRPr="005B18DC">
        <w:rPr>
          <w:rFonts w:eastAsia="Times New Roman"/>
          <w:bCs/>
          <w:color w:val="000000"/>
        </w:rPr>
        <w:t>alla possibilità (prevista dall’artico</w:t>
      </w:r>
      <w:r w:rsidR="008741E0">
        <w:rPr>
          <w:rFonts w:eastAsia="Times New Roman"/>
          <w:bCs/>
          <w:color w:val="000000"/>
        </w:rPr>
        <w:t>lo 92, comma 4, del DL 18/2020</w:t>
      </w:r>
      <w:r w:rsidR="005B18DC" w:rsidRPr="005B18DC">
        <w:rPr>
          <w:rFonts w:eastAsia="Times New Roman"/>
          <w:bCs/>
          <w:color w:val="000000"/>
        </w:rPr>
        <w:t>) di circolare sino al 31 ottobre 2020 per</w:t>
      </w:r>
      <w:r w:rsidR="005B18DC">
        <w:rPr>
          <w:rFonts w:eastAsia="Times New Roman"/>
          <w:bCs/>
          <w:color w:val="000000"/>
        </w:rPr>
        <w:t>:</w:t>
      </w:r>
    </w:p>
    <w:p w14:paraId="0302554D" w14:textId="77777777" w:rsidR="005B18DC" w:rsidRPr="008741E0" w:rsidRDefault="005B18DC" w:rsidP="005B18DC">
      <w:pPr>
        <w:pStyle w:val="Paragrafoelenco"/>
        <w:numPr>
          <w:ilvl w:val="0"/>
          <w:numId w:val="35"/>
        </w:numPr>
        <w:autoSpaceDE w:val="0"/>
        <w:autoSpaceDN w:val="0"/>
        <w:adjustRightInd w:val="0"/>
        <w:jc w:val="both"/>
        <w:rPr>
          <w:rFonts w:eastAsia="Times New Roman"/>
          <w:bCs/>
          <w:color w:val="000000"/>
        </w:rPr>
      </w:pPr>
      <w:r w:rsidRPr="008741E0">
        <w:rPr>
          <w:rFonts w:eastAsia="Times New Roman"/>
          <w:bCs/>
          <w:color w:val="000000"/>
          <w:u w:val="single"/>
        </w:rPr>
        <w:t>tutti i veicoli sottoposti a visita e prova (artt</w:t>
      </w:r>
      <w:r w:rsidR="00415459" w:rsidRPr="008741E0">
        <w:rPr>
          <w:rFonts w:eastAsia="Times New Roman"/>
          <w:bCs/>
          <w:color w:val="000000"/>
          <w:u w:val="single"/>
        </w:rPr>
        <w:t>.</w:t>
      </w:r>
      <w:r w:rsidRPr="008741E0">
        <w:rPr>
          <w:rFonts w:eastAsia="Times New Roman"/>
          <w:bCs/>
          <w:color w:val="000000"/>
          <w:u w:val="single"/>
        </w:rPr>
        <w:t xml:space="preserve"> 75 e 78 del CdS) entro il 31 luglio 2020</w:t>
      </w:r>
      <w:r w:rsidR="008741E0">
        <w:rPr>
          <w:rFonts w:eastAsia="Times New Roman"/>
          <w:bCs/>
          <w:color w:val="000000"/>
          <w:u w:val="single"/>
        </w:rPr>
        <w:t xml:space="preserve">. </w:t>
      </w:r>
      <w:r w:rsidRPr="008741E0">
        <w:rPr>
          <w:rFonts w:eastAsia="Times New Roman"/>
          <w:bCs/>
          <w:color w:val="000000"/>
        </w:rPr>
        <w:t>Il Ministero chiarisce che la previsione si applica solo ai veicoli immatricolati che devono essere sottoposti a verifica e prova per aggior</w:t>
      </w:r>
      <w:r w:rsidR="0040465C" w:rsidRPr="008741E0">
        <w:rPr>
          <w:rFonts w:eastAsia="Times New Roman"/>
          <w:bCs/>
          <w:color w:val="000000"/>
        </w:rPr>
        <w:t xml:space="preserve">namento </w:t>
      </w:r>
      <w:r w:rsidRPr="008741E0">
        <w:rPr>
          <w:rFonts w:eastAsia="Times New Roman"/>
          <w:bCs/>
          <w:color w:val="000000"/>
        </w:rPr>
        <w:t>delle caratteristiche costruttive e la proroga alla circolazione è ammessa solo se la visita a cui devono sottoporti è prog</w:t>
      </w:r>
      <w:r w:rsidR="008741E0">
        <w:rPr>
          <w:rFonts w:eastAsia="Times New Roman"/>
          <w:bCs/>
          <w:color w:val="000000"/>
        </w:rPr>
        <w:t>rammata entro il 31 luglio 2020;</w:t>
      </w:r>
    </w:p>
    <w:p w14:paraId="0B8F20C6" w14:textId="77777777" w:rsidR="00422E40" w:rsidRPr="008741E0" w:rsidRDefault="005B18DC" w:rsidP="00EC7588">
      <w:pPr>
        <w:pStyle w:val="Paragrafoelenco"/>
        <w:numPr>
          <w:ilvl w:val="0"/>
          <w:numId w:val="35"/>
        </w:numPr>
        <w:autoSpaceDE w:val="0"/>
        <w:autoSpaceDN w:val="0"/>
        <w:adjustRightInd w:val="0"/>
        <w:jc w:val="both"/>
        <w:rPr>
          <w:rFonts w:eastAsia="Times New Roman"/>
          <w:bCs/>
          <w:color w:val="000000"/>
        </w:rPr>
      </w:pPr>
      <w:r w:rsidRPr="008741E0">
        <w:rPr>
          <w:rFonts w:eastAsia="Times New Roman"/>
          <w:bCs/>
          <w:color w:val="000000"/>
          <w:u w:val="single"/>
        </w:rPr>
        <w:t xml:space="preserve">tutti i veicoli sottoposti a revisione (art. 80 </w:t>
      </w:r>
      <w:r w:rsidR="0040465C" w:rsidRPr="008741E0">
        <w:rPr>
          <w:rFonts w:eastAsia="Times New Roman"/>
          <w:bCs/>
          <w:color w:val="000000"/>
          <w:u w:val="single"/>
        </w:rPr>
        <w:t>del CdS</w:t>
      </w:r>
      <w:r w:rsidRPr="008741E0">
        <w:rPr>
          <w:rFonts w:eastAsia="Times New Roman"/>
          <w:bCs/>
          <w:color w:val="000000"/>
          <w:u w:val="single"/>
        </w:rPr>
        <w:t>) entro il 31 luglio 2020.</w:t>
      </w:r>
      <w:r w:rsidR="008741E0" w:rsidRPr="008741E0">
        <w:rPr>
          <w:rFonts w:eastAsia="Times New Roman"/>
          <w:bCs/>
          <w:color w:val="000000"/>
          <w:u w:val="single"/>
        </w:rPr>
        <w:t xml:space="preserve"> </w:t>
      </w:r>
      <w:r w:rsidRPr="008741E0">
        <w:rPr>
          <w:rFonts w:eastAsia="Times New Roman"/>
          <w:bCs/>
          <w:color w:val="000000"/>
        </w:rPr>
        <w:t>Il Ministero chiarisce che</w:t>
      </w:r>
      <w:r w:rsidR="00422E40" w:rsidRPr="008741E0">
        <w:rPr>
          <w:rFonts w:eastAsia="Times New Roman"/>
          <w:bCs/>
          <w:color w:val="000000"/>
        </w:rPr>
        <w:t>:</w:t>
      </w:r>
    </w:p>
    <w:p w14:paraId="0CE90F72" w14:textId="42816823" w:rsidR="005B18DC" w:rsidRPr="008741E0" w:rsidRDefault="005B18DC" w:rsidP="008741E0">
      <w:pPr>
        <w:pStyle w:val="Paragrafoelenco"/>
        <w:numPr>
          <w:ilvl w:val="0"/>
          <w:numId w:val="36"/>
        </w:numPr>
        <w:autoSpaceDE w:val="0"/>
        <w:autoSpaceDN w:val="0"/>
        <w:adjustRightInd w:val="0"/>
        <w:ind w:left="1418"/>
        <w:jc w:val="both"/>
        <w:rPr>
          <w:rFonts w:eastAsia="Times New Roman"/>
          <w:bCs/>
          <w:color w:val="000000"/>
        </w:rPr>
      </w:pPr>
      <w:r w:rsidRPr="008741E0">
        <w:rPr>
          <w:rFonts w:eastAsia="Times New Roman"/>
          <w:bCs/>
          <w:color w:val="000000"/>
        </w:rPr>
        <w:t>se la revisione era</w:t>
      </w:r>
      <w:r w:rsidR="00422E40" w:rsidRPr="008741E0">
        <w:rPr>
          <w:rFonts w:eastAsia="Times New Roman"/>
          <w:bCs/>
          <w:color w:val="000000"/>
        </w:rPr>
        <w:t xml:space="preserve"> già</w:t>
      </w:r>
      <w:r w:rsidRPr="008741E0">
        <w:rPr>
          <w:rFonts w:eastAsia="Times New Roman"/>
          <w:bCs/>
          <w:color w:val="000000"/>
        </w:rPr>
        <w:t xml:space="preserve"> scaduta alla </w:t>
      </w:r>
      <w:r w:rsidR="00422E40" w:rsidRPr="008741E0">
        <w:rPr>
          <w:rFonts w:eastAsia="Times New Roman"/>
          <w:bCs/>
          <w:color w:val="000000"/>
        </w:rPr>
        <w:t>data del 17 marzo 2020 o scad</w:t>
      </w:r>
      <w:r w:rsidR="0040465C" w:rsidRPr="008741E0">
        <w:rPr>
          <w:rFonts w:eastAsia="Times New Roman"/>
          <w:bCs/>
          <w:color w:val="000000"/>
        </w:rPr>
        <w:t>e</w:t>
      </w:r>
      <w:r w:rsidR="00422E40" w:rsidRPr="008741E0">
        <w:rPr>
          <w:rFonts w:eastAsia="Times New Roman"/>
          <w:bCs/>
          <w:color w:val="000000"/>
        </w:rPr>
        <w:t xml:space="preserve"> </w:t>
      </w:r>
      <w:r w:rsidR="00E73A5B">
        <w:rPr>
          <w:rFonts w:eastAsia="Times New Roman"/>
          <w:bCs/>
          <w:color w:val="000000"/>
        </w:rPr>
        <w:t>entro il</w:t>
      </w:r>
      <w:r w:rsidR="00422E40" w:rsidRPr="008741E0">
        <w:rPr>
          <w:rFonts w:eastAsia="Times New Roman"/>
          <w:bCs/>
          <w:color w:val="000000"/>
        </w:rPr>
        <w:t xml:space="preserve"> il 31 luglio 2020, la circolazione è consentita fino al 31 ottobre 2020 anche in assenza di revisione</w:t>
      </w:r>
      <w:r w:rsidR="0040465C" w:rsidRPr="008741E0">
        <w:rPr>
          <w:rFonts w:eastAsia="Times New Roman"/>
          <w:bCs/>
          <w:color w:val="000000"/>
        </w:rPr>
        <w:t>;</w:t>
      </w:r>
    </w:p>
    <w:p w14:paraId="640245C5" w14:textId="77777777" w:rsidR="00422E40" w:rsidRPr="008741E0" w:rsidRDefault="0040465C" w:rsidP="008741E0">
      <w:pPr>
        <w:pStyle w:val="Paragrafoelenco"/>
        <w:numPr>
          <w:ilvl w:val="0"/>
          <w:numId w:val="36"/>
        </w:numPr>
        <w:autoSpaceDE w:val="0"/>
        <w:autoSpaceDN w:val="0"/>
        <w:adjustRightInd w:val="0"/>
        <w:ind w:left="1418"/>
        <w:jc w:val="both"/>
        <w:rPr>
          <w:rFonts w:eastAsia="Times New Roman"/>
          <w:bCs/>
          <w:color w:val="000000"/>
        </w:rPr>
      </w:pPr>
      <w:r w:rsidRPr="008741E0">
        <w:rPr>
          <w:rFonts w:eastAsia="Times New Roman"/>
          <w:bCs/>
          <w:color w:val="000000"/>
        </w:rPr>
        <w:t>s</w:t>
      </w:r>
      <w:r w:rsidR="00422E40" w:rsidRPr="008741E0">
        <w:rPr>
          <w:rFonts w:eastAsia="Times New Roman"/>
          <w:bCs/>
          <w:color w:val="000000"/>
        </w:rPr>
        <w:t>e la revisione scade in data successiva al 31 luglio 2020 rimane valida tale scadenza e i veicoli non beneficiano della proroga richiamata;</w:t>
      </w:r>
    </w:p>
    <w:p w14:paraId="463B7E72" w14:textId="77777777" w:rsidR="00422E40" w:rsidRPr="008741E0" w:rsidRDefault="008741E0" w:rsidP="008741E0">
      <w:pPr>
        <w:pStyle w:val="Paragrafoelenco"/>
        <w:numPr>
          <w:ilvl w:val="0"/>
          <w:numId w:val="36"/>
        </w:numPr>
        <w:autoSpaceDE w:val="0"/>
        <w:autoSpaceDN w:val="0"/>
        <w:adjustRightInd w:val="0"/>
        <w:ind w:left="1418"/>
        <w:jc w:val="both"/>
        <w:rPr>
          <w:rFonts w:eastAsia="Times New Roman"/>
          <w:bCs/>
          <w:color w:val="000000"/>
        </w:rPr>
      </w:pPr>
      <w:r>
        <w:rPr>
          <w:rFonts w:eastAsia="Times New Roman"/>
          <w:bCs/>
          <w:color w:val="000000"/>
        </w:rPr>
        <w:t>s</w:t>
      </w:r>
      <w:r w:rsidR="00422E40" w:rsidRPr="008741E0">
        <w:rPr>
          <w:rFonts w:eastAsia="Times New Roman"/>
          <w:bCs/>
          <w:color w:val="000000"/>
        </w:rPr>
        <w:t>e la revisione era già scaduta alla data del 17 marzo 2020 ma era stata registrata una prenotazione di visita oltre il termine del 31 luglio 2020, continuano ad applicarsi le regole ordinarie e</w:t>
      </w:r>
      <w:r w:rsidR="00415459" w:rsidRPr="008741E0">
        <w:rPr>
          <w:rFonts w:eastAsia="Times New Roman"/>
          <w:bCs/>
          <w:color w:val="000000"/>
        </w:rPr>
        <w:t>d</w:t>
      </w:r>
      <w:r w:rsidR="00422E40" w:rsidRPr="008741E0">
        <w:rPr>
          <w:rFonts w:eastAsia="Times New Roman"/>
          <w:bCs/>
          <w:color w:val="000000"/>
        </w:rPr>
        <w:t xml:space="preserve"> è consentita la circolazione fino alla data indicata nella prenotazione degli uffici della motorizzazione.  </w:t>
      </w:r>
    </w:p>
    <w:p w14:paraId="736EB33A" w14:textId="77777777" w:rsidR="00F9074D" w:rsidRDefault="00F9074D" w:rsidP="00EC7588">
      <w:pPr>
        <w:autoSpaceDE w:val="0"/>
        <w:autoSpaceDN w:val="0"/>
        <w:adjustRightInd w:val="0"/>
        <w:jc w:val="both"/>
        <w:rPr>
          <w:rFonts w:eastAsia="Times New Roman"/>
          <w:bCs/>
          <w:color w:val="000000"/>
        </w:rPr>
      </w:pPr>
    </w:p>
    <w:p w14:paraId="78DEB3C6" w14:textId="63EF26AB" w:rsidR="00CE0D8D" w:rsidRDefault="00422E40" w:rsidP="00EC7588">
      <w:pPr>
        <w:autoSpaceDE w:val="0"/>
        <w:autoSpaceDN w:val="0"/>
        <w:adjustRightInd w:val="0"/>
        <w:jc w:val="both"/>
        <w:rPr>
          <w:rFonts w:eastAsia="Times New Roman"/>
          <w:bCs/>
          <w:color w:val="000000"/>
        </w:rPr>
      </w:pPr>
      <w:r>
        <w:rPr>
          <w:rFonts w:eastAsia="Times New Roman"/>
          <w:bCs/>
          <w:color w:val="000000"/>
        </w:rPr>
        <w:t xml:space="preserve">Con riferimento </w:t>
      </w:r>
      <w:r w:rsidRPr="00422E40">
        <w:rPr>
          <w:rFonts w:eastAsia="Times New Roman"/>
          <w:b/>
          <w:color w:val="000000"/>
        </w:rPr>
        <w:t>al punto 2</w:t>
      </w:r>
      <w:r>
        <w:rPr>
          <w:rFonts w:eastAsia="Times New Roman"/>
          <w:bCs/>
          <w:color w:val="000000"/>
        </w:rPr>
        <w:t xml:space="preserve">, la circolare interviene </w:t>
      </w:r>
      <w:r w:rsidR="00CE0D8D">
        <w:rPr>
          <w:rFonts w:eastAsia="Times New Roman"/>
          <w:bCs/>
          <w:color w:val="000000"/>
        </w:rPr>
        <w:t>sull</w:t>
      </w:r>
      <w:r>
        <w:rPr>
          <w:rFonts w:eastAsia="Times New Roman"/>
          <w:bCs/>
          <w:color w:val="000000"/>
        </w:rPr>
        <w:t>a proroga</w:t>
      </w:r>
      <w:r w:rsidR="00CE0D8D">
        <w:rPr>
          <w:rFonts w:eastAsia="Times New Roman"/>
          <w:bCs/>
          <w:color w:val="000000"/>
        </w:rPr>
        <w:t>,</w:t>
      </w:r>
      <w:r>
        <w:rPr>
          <w:rFonts w:eastAsia="Times New Roman"/>
          <w:bCs/>
          <w:color w:val="000000"/>
        </w:rPr>
        <w:t xml:space="preserve"> disposta dall’articolo 104 del D.L</w:t>
      </w:r>
      <w:r w:rsidR="00CE0D8D">
        <w:rPr>
          <w:rFonts w:eastAsia="Times New Roman"/>
          <w:bCs/>
          <w:color w:val="000000"/>
        </w:rPr>
        <w:t>,</w:t>
      </w:r>
      <w:r>
        <w:rPr>
          <w:rFonts w:eastAsia="Times New Roman"/>
          <w:bCs/>
          <w:color w:val="000000"/>
        </w:rPr>
        <w:t xml:space="preserve">. della scadenza di validità ad ogni effetto, sino al 31 agosto 2020, dei documenti di riconoscimento e identità scaduti al 17 marzo 2020 o in scadenza </w:t>
      </w:r>
      <w:r w:rsidR="00E73A5B">
        <w:rPr>
          <w:rFonts w:eastAsia="Times New Roman"/>
          <w:bCs/>
          <w:color w:val="000000"/>
        </w:rPr>
        <w:t>fino al</w:t>
      </w:r>
      <w:r>
        <w:rPr>
          <w:rFonts w:eastAsia="Times New Roman"/>
          <w:bCs/>
          <w:color w:val="000000"/>
        </w:rPr>
        <w:t xml:space="preserve"> 31 agosto 2020.</w:t>
      </w:r>
      <w:r w:rsidR="00CE0D8D">
        <w:rPr>
          <w:rFonts w:eastAsia="Times New Roman"/>
          <w:bCs/>
          <w:color w:val="000000"/>
        </w:rPr>
        <w:t xml:space="preserve"> Il Ministero chiarisce che rientra in questa previsione:</w:t>
      </w:r>
    </w:p>
    <w:p w14:paraId="12A3AEF0" w14:textId="77777777" w:rsidR="00422E40" w:rsidRDefault="00CE0D8D" w:rsidP="00CE0D8D">
      <w:pPr>
        <w:pStyle w:val="Paragrafoelenco"/>
        <w:numPr>
          <w:ilvl w:val="0"/>
          <w:numId w:val="35"/>
        </w:numPr>
        <w:autoSpaceDE w:val="0"/>
        <w:autoSpaceDN w:val="0"/>
        <w:adjustRightInd w:val="0"/>
        <w:jc w:val="both"/>
        <w:rPr>
          <w:rFonts w:eastAsia="Times New Roman"/>
          <w:bCs/>
          <w:color w:val="000000"/>
        </w:rPr>
      </w:pPr>
      <w:r w:rsidRPr="00CE0D8D">
        <w:rPr>
          <w:rFonts w:eastAsia="Times New Roman"/>
          <w:bCs/>
          <w:color w:val="000000"/>
        </w:rPr>
        <w:t>la patente di guida, sia italian</w:t>
      </w:r>
      <w:r w:rsidR="008741E0">
        <w:rPr>
          <w:rFonts w:eastAsia="Times New Roman"/>
          <w:bCs/>
          <w:color w:val="000000"/>
        </w:rPr>
        <w:t>a</w:t>
      </w:r>
      <w:r w:rsidRPr="00CE0D8D">
        <w:rPr>
          <w:rFonts w:eastAsia="Times New Roman"/>
          <w:bCs/>
          <w:color w:val="000000"/>
        </w:rPr>
        <w:t xml:space="preserve"> che per quell</w:t>
      </w:r>
      <w:r w:rsidR="008741E0">
        <w:rPr>
          <w:rFonts w:eastAsia="Times New Roman"/>
          <w:bCs/>
          <w:color w:val="000000"/>
        </w:rPr>
        <w:t>a</w:t>
      </w:r>
      <w:r w:rsidRPr="00CE0D8D">
        <w:rPr>
          <w:rFonts w:eastAsia="Times New Roman"/>
          <w:bCs/>
          <w:color w:val="000000"/>
        </w:rPr>
        <w:t xml:space="preserve"> rilasciat</w:t>
      </w:r>
      <w:r w:rsidR="008741E0">
        <w:rPr>
          <w:rFonts w:eastAsia="Times New Roman"/>
          <w:bCs/>
          <w:color w:val="000000"/>
        </w:rPr>
        <w:t>a</w:t>
      </w:r>
      <w:r w:rsidRPr="00CE0D8D">
        <w:rPr>
          <w:rFonts w:eastAsia="Times New Roman"/>
          <w:bCs/>
          <w:color w:val="000000"/>
        </w:rPr>
        <w:t xml:space="preserve"> da uno Stato dell’Unione Europea il cui titolare ha acquisito la residenza in Italia</w:t>
      </w:r>
      <w:r>
        <w:rPr>
          <w:rFonts w:eastAsia="Times New Roman"/>
          <w:bCs/>
          <w:color w:val="000000"/>
        </w:rPr>
        <w:t>;</w:t>
      </w:r>
    </w:p>
    <w:p w14:paraId="2C7AF858" w14:textId="77777777" w:rsidR="00CE0D8D" w:rsidRDefault="00CE0D8D" w:rsidP="00CE0D8D">
      <w:pPr>
        <w:pStyle w:val="Paragrafoelenco"/>
        <w:numPr>
          <w:ilvl w:val="0"/>
          <w:numId w:val="35"/>
        </w:numPr>
        <w:autoSpaceDE w:val="0"/>
        <w:autoSpaceDN w:val="0"/>
        <w:adjustRightInd w:val="0"/>
        <w:jc w:val="both"/>
        <w:rPr>
          <w:rFonts w:eastAsia="Times New Roman"/>
          <w:bCs/>
          <w:color w:val="000000"/>
        </w:rPr>
      </w:pPr>
      <w:r>
        <w:rPr>
          <w:rFonts w:eastAsia="Times New Roman"/>
          <w:bCs/>
          <w:color w:val="000000"/>
        </w:rPr>
        <w:t>il certificato di idoneità alla guida (CIG) per i ciclomotori.</w:t>
      </w:r>
    </w:p>
    <w:p w14:paraId="04960291" w14:textId="77777777" w:rsidR="00415459" w:rsidRDefault="00415459" w:rsidP="00CE0D8D">
      <w:pPr>
        <w:autoSpaceDE w:val="0"/>
        <w:autoSpaceDN w:val="0"/>
        <w:adjustRightInd w:val="0"/>
        <w:jc w:val="both"/>
        <w:rPr>
          <w:rFonts w:eastAsia="Times New Roman"/>
          <w:bCs/>
          <w:color w:val="000000"/>
        </w:rPr>
      </w:pPr>
    </w:p>
    <w:p w14:paraId="09ED29CE" w14:textId="77777777" w:rsidR="00CE0D8D" w:rsidRPr="00E73A5B" w:rsidRDefault="00CE0D8D" w:rsidP="00CE0D8D">
      <w:pPr>
        <w:autoSpaceDE w:val="0"/>
        <w:autoSpaceDN w:val="0"/>
        <w:adjustRightInd w:val="0"/>
        <w:jc w:val="both"/>
        <w:rPr>
          <w:rFonts w:eastAsia="Times New Roman"/>
          <w:bCs/>
        </w:rPr>
      </w:pPr>
      <w:r w:rsidRPr="00E73A5B">
        <w:rPr>
          <w:rFonts w:eastAsia="Times New Roman"/>
          <w:bCs/>
        </w:rPr>
        <w:lastRenderedPageBreak/>
        <w:t>Inoltre, viene chiarito che in base alla norma citata, sia per il Ministero dell’Inter</w:t>
      </w:r>
      <w:r w:rsidR="008741E0" w:rsidRPr="00E73A5B">
        <w:rPr>
          <w:rFonts w:eastAsia="Times New Roman"/>
          <w:bCs/>
        </w:rPr>
        <w:t>n</w:t>
      </w:r>
      <w:r w:rsidRPr="00E73A5B">
        <w:rPr>
          <w:rFonts w:eastAsia="Times New Roman"/>
          <w:bCs/>
        </w:rPr>
        <w:t>o che per i</w:t>
      </w:r>
      <w:r w:rsidR="008741E0" w:rsidRPr="00E73A5B">
        <w:rPr>
          <w:rFonts w:eastAsia="Times New Roman"/>
          <w:bCs/>
        </w:rPr>
        <w:t>l</w:t>
      </w:r>
      <w:r w:rsidRPr="00E73A5B">
        <w:rPr>
          <w:rFonts w:eastAsia="Times New Roman"/>
          <w:bCs/>
        </w:rPr>
        <w:t xml:space="preserve"> Ministero dei Trasporti, è data facoltà di condurre veicoli che la patente o il CIG abilita a guidare anche se il documento è scaduto di validità in data successiva al 31 gennaio 2020, fino al 31 agosto 2020.</w:t>
      </w:r>
    </w:p>
    <w:p w14:paraId="6A696EFE" w14:textId="77777777" w:rsidR="00CE0D8D" w:rsidRPr="00E73A5B" w:rsidRDefault="00CE0D8D" w:rsidP="00CE0D8D">
      <w:pPr>
        <w:autoSpaceDE w:val="0"/>
        <w:autoSpaceDN w:val="0"/>
        <w:adjustRightInd w:val="0"/>
        <w:jc w:val="both"/>
        <w:rPr>
          <w:rFonts w:eastAsia="Times New Roman"/>
          <w:bCs/>
        </w:rPr>
      </w:pPr>
    </w:p>
    <w:p w14:paraId="69D3F816" w14:textId="77777777" w:rsidR="005D403D" w:rsidRPr="00CE0D8D" w:rsidRDefault="008A264E" w:rsidP="00CE0D8D">
      <w:pPr>
        <w:autoSpaceDE w:val="0"/>
        <w:autoSpaceDN w:val="0"/>
        <w:adjustRightInd w:val="0"/>
        <w:jc w:val="both"/>
        <w:rPr>
          <w:rFonts w:eastAsia="Times New Roman"/>
          <w:bCs/>
          <w:color w:val="000000"/>
        </w:rPr>
      </w:pPr>
      <w:r>
        <w:rPr>
          <w:rFonts w:eastAsia="Times New Roman"/>
          <w:bCs/>
          <w:color w:val="000000"/>
        </w:rPr>
        <w:t xml:space="preserve">Con riferimento </w:t>
      </w:r>
      <w:r w:rsidRPr="008A264E">
        <w:rPr>
          <w:rFonts w:eastAsia="Times New Roman"/>
          <w:b/>
          <w:color w:val="000000"/>
        </w:rPr>
        <w:t>al punto 3</w:t>
      </w:r>
      <w:r>
        <w:rPr>
          <w:rFonts w:eastAsia="Times New Roman"/>
          <w:bCs/>
          <w:color w:val="000000"/>
        </w:rPr>
        <w:t xml:space="preserve"> la circolare interviene </w:t>
      </w:r>
      <w:r w:rsidR="008741E0">
        <w:rPr>
          <w:rFonts w:eastAsia="Times New Roman"/>
          <w:bCs/>
          <w:color w:val="000000"/>
        </w:rPr>
        <w:t>su</w:t>
      </w:r>
      <w:r>
        <w:rPr>
          <w:rFonts w:eastAsia="Times New Roman"/>
          <w:bCs/>
          <w:color w:val="000000"/>
        </w:rPr>
        <w:t>ll’articolo 103 comma 2 che ha prorogato la validità</w:t>
      </w:r>
      <w:r w:rsidR="00415459">
        <w:rPr>
          <w:rFonts w:eastAsia="Times New Roman"/>
          <w:bCs/>
          <w:color w:val="000000"/>
        </w:rPr>
        <w:t>,</w:t>
      </w:r>
      <w:r>
        <w:rPr>
          <w:rFonts w:eastAsia="Times New Roman"/>
          <w:bCs/>
          <w:color w:val="000000"/>
        </w:rPr>
        <w:t xml:space="preserve"> </w:t>
      </w:r>
      <w:r w:rsidRPr="00E73A5B">
        <w:rPr>
          <w:rFonts w:eastAsia="Times New Roman"/>
          <w:bCs/>
        </w:rPr>
        <w:t>sino al 15 giugno 2020</w:t>
      </w:r>
      <w:r w:rsidR="00415459" w:rsidRPr="00E73A5B">
        <w:rPr>
          <w:rFonts w:eastAsia="Times New Roman"/>
          <w:bCs/>
        </w:rPr>
        <w:t>,</w:t>
      </w:r>
      <w:r w:rsidRPr="00E73A5B">
        <w:rPr>
          <w:rFonts w:eastAsia="Times New Roman"/>
          <w:bCs/>
        </w:rPr>
        <w:t xml:space="preserve"> </w:t>
      </w:r>
      <w:r>
        <w:rPr>
          <w:rFonts w:eastAsia="Times New Roman"/>
          <w:bCs/>
          <w:color w:val="000000"/>
        </w:rPr>
        <w:t>dei certificati, attestati, permessi, concessioni, autorizzazioni e att</w:t>
      </w:r>
      <w:r w:rsidR="008741E0">
        <w:rPr>
          <w:rFonts w:eastAsia="Times New Roman"/>
          <w:bCs/>
          <w:color w:val="000000"/>
        </w:rPr>
        <w:t>i abilitativi comunque denomina</w:t>
      </w:r>
      <w:r>
        <w:rPr>
          <w:rFonts w:eastAsia="Times New Roman"/>
          <w:bCs/>
          <w:color w:val="000000"/>
        </w:rPr>
        <w:t>ti, che abbiano scadenza tra il 31 gennaio e il 15 aprile 2020.</w:t>
      </w:r>
      <w:r w:rsidR="005D403D">
        <w:rPr>
          <w:rFonts w:eastAsia="Times New Roman"/>
          <w:bCs/>
          <w:color w:val="000000"/>
        </w:rPr>
        <w:t xml:space="preserve"> </w:t>
      </w:r>
      <w:r w:rsidR="00415459">
        <w:rPr>
          <w:rFonts w:eastAsia="Times New Roman"/>
          <w:bCs/>
          <w:color w:val="000000"/>
        </w:rPr>
        <w:t>Fra questi documenti sono ricompresi anche tutti i titoli autorizzativi o abilitati</w:t>
      </w:r>
      <w:r w:rsidR="008741E0">
        <w:rPr>
          <w:rFonts w:eastAsia="Times New Roman"/>
          <w:bCs/>
          <w:color w:val="000000"/>
        </w:rPr>
        <w:t>vi</w:t>
      </w:r>
      <w:r w:rsidR="00415459">
        <w:rPr>
          <w:rFonts w:eastAsia="Times New Roman"/>
          <w:bCs/>
          <w:color w:val="000000"/>
        </w:rPr>
        <w:t xml:space="preserve"> che abbiano riflessi sulla circolazione stradale. </w:t>
      </w:r>
      <w:r w:rsidR="005D403D">
        <w:rPr>
          <w:rFonts w:eastAsia="Times New Roman"/>
          <w:bCs/>
          <w:color w:val="000000"/>
        </w:rPr>
        <w:t xml:space="preserve">Il Ministero </w:t>
      </w:r>
      <w:r w:rsidR="001D6CC3">
        <w:rPr>
          <w:rFonts w:eastAsia="Times New Roman"/>
          <w:bCs/>
          <w:color w:val="000000"/>
        </w:rPr>
        <w:t xml:space="preserve">fornisce un elenco di </w:t>
      </w:r>
      <w:r w:rsidR="005D403D">
        <w:rPr>
          <w:rFonts w:eastAsia="Times New Roman"/>
          <w:bCs/>
          <w:color w:val="000000"/>
        </w:rPr>
        <w:t>documenti</w:t>
      </w:r>
      <w:r w:rsidR="00415459">
        <w:rPr>
          <w:rFonts w:eastAsia="Times New Roman"/>
          <w:bCs/>
          <w:color w:val="000000"/>
        </w:rPr>
        <w:t>,</w:t>
      </w:r>
      <w:r w:rsidR="005D403D">
        <w:rPr>
          <w:rFonts w:eastAsia="Times New Roman"/>
          <w:bCs/>
          <w:color w:val="000000"/>
        </w:rPr>
        <w:t xml:space="preserve"> </w:t>
      </w:r>
      <w:r w:rsidR="001D6CC3">
        <w:rPr>
          <w:rFonts w:eastAsia="Times New Roman"/>
          <w:bCs/>
          <w:color w:val="000000"/>
        </w:rPr>
        <w:t xml:space="preserve">a titolo esemplificativo e non esaustivo, </w:t>
      </w:r>
      <w:r w:rsidR="005D403D">
        <w:rPr>
          <w:rFonts w:eastAsia="Times New Roman"/>
          <w:bCs/>
          <w:color w:val="000000"/>
        </w:rPr>
        <w:t xml:space="preserve">tra cui </w:t>
      </w:r>
      <w:r w:rsidR="001D6CC3">
        <w:rPr>
          <w:rFonts w:eastAsia="Times New Roman"/>
          <w:bCs/>
          <w:color w:val="000000"/>
        </w:rPr>
        <w:t>di particolare interesse del settore agricolo:</w:t>
      </w:r>
    </w:p>
    <w:p w14:paraId="03E160D4" w14:textId="77777777" w:rsidR="00F9074D" w:rsidRDefault="001D6CC3" w:rsidP="005D403D">
      <w:pPr>
        <w:pStyle w:val="Paragrafoelenco"/>
        <w:numPr>
          <w:ilvl w:val="0"/>
          <w:numId w:val="35"/>
        </w:numPr>
        <w:autoSpaceDE w:val="0"/>
        <w:autoSpaceDN w:val="0"/>
        <w:adjustRightInd w:val="0"/>
        <w:jc w:val="both"/>
        <w:rPr>
          <w:rFonts w:eastAsia="Times New Roman"/>
          <w:bCs/>
          <w:color w:val="000000"/>
        </w:rPr>
      </w:pPr>
      <w:r>
        <w:rPr>
          <w:rFonts w:eastAsia="Times New Roman"/>
          <w:bCs/>
          <w:color w:val="000000"/>
        </w:rPr>
        <w:t xml:space="preserve">le </w:t>
      </w:r>
      <w:r w:rsidR="005D403D">
        <w:rPr>
          <w:rFonts w:eastAsia="Times New Roman"/>
          <w:bCs/>
          <w:color w:val="000000"/>
        </w:rPr>
        <w:t>autorizzazioni e licenze per il trasporto merci o di persone prevista dal Cds o da norme speciali</w:t>
      </w:r>
      <w:r w:rsidR="0089761A">
        <w:rPr>
          <w:rFonts w:eastAsia="Times New Roman"/>
          <w:bCs/>
          <w:color w:val="000000"/>
        </w:rPr>
        <w:t>;</w:t>
      </w:r>
    </w:p>
    <w:p w14:paraId="784C49A7" w14:textId="77777777" w:rsidR="005D403D" w:rsidRDefault="005D403D" w:rsidP="005D403D">
      <w:pPr>
        <w:pStyle w:val="Paragrafoelenco"/>
        <w:numPr>
          <w:ilvl w:val="0"/>
          <w:numId w:val="35"/>
        </w:numPr>
        <w:autoSpaceDE w:val="0"/>
        <w:autoSpaceDN w:val="0"/>
        <w:adjustRightInd w:val="0"/>
        <w:jc w:val="both"/>
        <w:rPr>
          <w:rFonts w:eastAsia="Times New Roman"/>
          <w:bCs/>
          <w:color w:val="000000"/>
        </w:rPr>
      </w:pPr>
      <w:r>
        <w:rPr>
          <w:rFonts w:eastAsia="Times New Roman"/>
          <w:bCs/>
          <w:color w:val="000000"/>
        </w:rPr>
        <w:t>le autorizzazioni sanitarie per il trasporto di animali o alimenti;</w:t>
      </w:r>
    </w:p>
    <w:p w14:paraId="21B2850E" w14:textId="77777777" w:rsidR="005D403D" w:rsidRDefault="001D6CC3" w:rsidP="005D403D">
      <w:pPr>
        <w:pStyle w:val="Paragrafoelenco"/>
        <w:numPr>
          <w:ilvl w:val="0"/>
          <w:numId w:val="35"/>
        </w:numPr>
        <w:autoSpaceDE w:val="0"/>
        <w:autoSpaceDN w:val="0"/>
        <w:adjustRightInd w:val="0"/>
        <w:jc w:val="both"/>
        <w:rPr>
          <w:rFonts w:eastAsia="Times New Roman"/>
          <w:bCs/>
          <w:color w:val="000000"/>
        </w:rPr>
      </w:pPr>
      <w:r>
        <w:rPr>
          <w:rFonts w:eastAsia="Times New Roman"/>
          <w:bCs/>
          <w:color w:val="000000"/>
        </w:rPr>
        <w:t xml:space="preserve">le </w:t>
      </w:r>
      <w:r w:rsidR="005D403D">
        <w:rPr>
          <w:rFonts w:eastAsia="Times New Roman"/>
          <w:bCs/>
          <w:color w:val="000000"/>
        </w:rPr>
        <w:t>abilitazioni al trasporto di rifiuti</w:t>
      </w:r>
      <w:r w:rsidR="00926ADC">
        <w:rPr>
          <w:rFonts w:eastAsia="Times New Roman"/>
          <w:bCs/>
          <w:color w:val="000000"/>
        </w:rPr>
        <w:t>;</w:t>
      </w:r>
    </w:p>
    <w:p w14:paraId="58A72773" w14:textId="77777777" w:rsidR="0089761A" w:rsidRDefault="0089761A" w:rsidP="005D403D">
      <w:pPr>
        <w:pStyle w:val="Paragrafoelenco"/>
        <w:numPr>
          <w:ilvl w:val="0"/>
          <w:numId w:val="35"/>
        </w:numPr>
        <w:autoSpaceDE w:val="0"/>
        <w:autoSpaceDN w:val="0"/>
        <w:adjustRightInd w:val="0"/>
        <w:jc w:val="both"/>
        <w:rPr>
          <w:rFonts w:eastAsia="Times New Roman"/>
          <w:bCs/>
          <w:color w:val="000000"/>
        </w:rPr>
      </w:pPr>
      <w:r>
        <w:rPr>
          <w:rFonts w:eastAsia="Times New Roman"/>
          <w:bCs/>
          <w:color w:val="000000"/>
        </w:rPr>
        <w:t>le carte di circolazione e le relative targhe EE.</w:t>
      </w:r>
    </w:p>
    <w:p w14:paraId="1FA15DEA" w14:textId="77777777" w:rsidR="0089761A" w:rsidRDefault="0089761A" w:rsidP="0089761A">
      <w:pPr>
        <w:autoSpaceDE w:val="0"/>
        <w:autoSpaceDN w:val="0"/>
        <w:adjustRightInd w:val="0"/>
        <w:jc w:val="both"/>
        <w:rPr>
          <w:rFonts w:eastAsia="Times New Roman"/>
          <w:bCs/>
          <w:color w:val="000000"/>
        </w:rPr>
      </w:pPr>
    </w:p>
    <w:p w14:paraId="0C9CAC82" w14:textId="77777777" w:rsidR="00A33E22" w:rsidRDefault="0089761A" w:rsidP="0089761A">
      <w:pPr>
        <w:autoSpaceDE w:val="0"/>
        <w:autoSpaceDN w:val="0"/>
        <w:adjustRightInd w:val="0"/>
        <w:jc w:val="both"/>
        <w:rPr>
          <w:rFonts w:eastAsia="Times New Roman"/>
          <w:bCs/>
          <w:color w:val="000000"/>
        </w:rPr>
      </w:pPr>
      <w:r>
        <w:rPr>
          <w:rFonts w:eastAsia="Times New Roman"/>
          <w:bCs/>
          <w:color w:val="000000"/>
        </w:rPr>
        <w:t>Inoltre, il Ministero chiarisce che</w:t>
      </w:r>
      <w:r w:rsidR="00A04DAE">
        <w:rPr>
          <w:rFonts w:eastAsia="Times New Roman"/>
          <w:bCs/>
          <w:color w:val="000000"/>
        </w:rPr>
        <w:t xml:space="preserve">, </w:t>
      </w:r>
      <w:r>
        <w:rPr>
          <w:rFonts w:eastAsia="Times New Roman"/>
          <w:bCs/>
          <w:color w:val="000000"/>
        </w:rPr>
        <w:t>in deroga alle scadenze indicate dall’articolo 103, comma 3</w:t>
      </w:r>
      <w:r w:rsidR="00A04DAE">
        <w:rPr>
          <w:rFonts w:eastAsia="Times New Roman"/>
          <w:bCs/>
          <w:color w:val="000000"/>
        </w:rPr>
        <w:t xml:space="preserve"> del D.L.,</w:t>
      </w:r>
      <w:r>
        <w:rPr>
          <w:rFonts w:eastAsia="Times New Roman"/>
          <w:bCs/>
          <w:color w:val="000000"/>
        </w:rPr>
        <w:t xml:space="preserve"> vi sono </w:t>
      </w:r>
      <w:r w:rsidR="008741E0">
        <w:rPr>
          <w:rFonts w:eastAsia="Times New Roman"/>
          <w:bCs/>
          <w:color w:val="000000"/>
        </w:rPr>
        <w:t>quelle</w:t>
      </w:r>
      <w:r>
        <w:rPr>
          <w:rFonts w:eastAsia="Times New Roman"/>
          <w:bCs/>
          <w:color w:val="000000"/>
        </w:rPr>
        <w:t xml:space="preserve"> legate ai provvedimenti del Ministero delle Infrastrutture e Trasporti </w:t>
      </w:r>
      <w:r w:rsidR="00756167">
        <w:rPr>
          <w:rFonts w:eastAsia="Times New Roman"/>
          <w:bCs/>
          <w:color w:val="000000"/>
        </w:rPr>
        <w:t>di alcuni atti abilitativi e certificati connessi alla circolazione stradale</w:t>
      </w:r>
      <w:r w:rsidR="00A33E22">
        <w:rPr>
          <w:rFonts w:eastAsia="Times New Roman"/>
          <w:bCs/>
          <w:color w:val="000000"/>
        </w:rPr>
        <w:t>. Tra queste si ricorda che è posta al 30 giugno 2020 la proroga:</w:t>
      </w:r>
    </w:p>
    <w:p w14:paraId="7192AA2D" w14:textId="77777777" w:rsidR="00A33E22" w:rsidRDefault="008741E0" w:rsidP="00A33E22">
      <w:pPr>
        <w:pStyle w:val="Paragrafoelenco"/>
        <w:numPr>
          <w:ilvl w:val="0"/>
          <w:numId w:val="35"/>
        </w:numPr>
        <w:autoSpaceDE w:val="0"/>
        <w:autoSpaceDN w:val="0"/>
        <w:adjustRightInd w:val="0"/>
        <w:jc w:val="both"/>
        <w:rPr>
          <w:rFonts w:eastAsia="Times New Roman"/>
          <w:bCs/>
          <w:color w:val="000000"/>
        </w:rPr>
      </w:pPr>
      <w:r>
        <w:rPr>
          <w:rFonts w:eastAsia="Times New Roman"/>
          <w:bCs/>
          <w:color w:val="000000"/>
        </w:rPr>
        <w:t>del</w:t>
      </w:r>
      <w:r w:rsidR="00A33E22" w:rsidRPr="00A33E22">
        <w:rPr>
          <w:rFonts w:eastAsia="Times New Roman"/>
          <w:bCs/>
          <w:color w:val="000000"/>
        </w:rPr>
        <w:t xml:space="preserve"> permesso provvisorio di guida di cui all’articolo 59 della Legge 120/2010, rilasciato ai titolari di p</w:t>
      </w:r>
      <w:r w:rsidR="00A33E22">
        <w:rPr>
          <w:rFonts w:eastAsia="Times New Roman"/>
          <w:bCs/>
          <w:color w:val="000000"/>
        </w:rPr>
        <w:t>a</w:t>
      </w:r>
      <w:r w:rsidR="00A33E22" w:rsidRPr="00A33E22">
        <w:rPr>
          <w:rFonts w:eastAsia="Times New Roman"/>
          <w:bCs/>
          <w:color w:val="000000"/>
        </w:rPr>
        <w:t>tente di guida, chiamati a sottoporsi alla prescritta visita medica;</w:t>
      </w:r>
    </w:p>
    <w:p w14:paraId="22976DF8" w14:textId="77777777" w:rsidR="00A33E22" w:rsidRPr="00A33E22" w:rsidRDefault="00A33E22" w:rsidP="00A33E22">
      <w:pPr>
        <w:pStyle w:val="Paragrafoelenco"/>
        <w:numPr>
          <w:ilvl w:val="0"/>
          <w:numId w:val="35"/>
        </w:numPr>
        <w:autoSpaceDE w:val="0"/>
        <w:autoSpaceDN w:val="0"/>
        <w:adjustRightInd w:val="0"/>
        <w:jc w:val="both"/>
        <w:rPr>
          <w:rFonts w:eastAsia="Times New Roman"/>
          <w:bCs/>
          <w:color w:val="000000"/>
        </w:rPr>
      </w:pPr>
      <w:r>
        <w:rPr>
          <w:rFonts w:eastAsia="Times New Roman"/>
          <w:bCs/>
          <w:color w:val="000000"/>
        </w:rPr>
        <w:t>della carta di qualificazione del conducente (CQC) per il trasporto professionale di cose e persone, nonché del certificato di formazione professionale (CFP) per il trasporto di merci pericolose, aventi scadenza dal 23 febbraio 2020 al 29 giugno 2020.</w:t>
      </w:r>
    </w:p>
    <w:p w14:paraId="2662930B" w14:textId="77777777" w:rsidR="00A33E22" w:rsidRDefault="00A33E22" w:rsidP="0089761A">
      <w:pPr>
        <w:autoSpaceDE w:val="0"/>
        <w:autoSpaceDN w:val="0"/>
        <w:adjustRightInd w:val="0"/>
        <w:jc w:val="both"/>
        <w:rPr>
          <w:rFonts w:eastAsia="Times New Roman"/>
          <w:bCs/>
          <w:color w:val="000000"/>
        </w:rPr>
      </w:pPr>
    </w:p>
    <w:p w14:paraId="2EAFDF92" w14:textId="77777777" w:rsidR="00993852" w:rsidRDefault="00A33E22" w:rsidP="0089761A">
      <w:pPr>
        <w:autoSpaceDE w:val="0"/>
        <w:autoSpaceDN w:val="0"/>
        <w:adjustRightInd w:val="0"/>
        <w:jc w:val="both"/>
        <w:rPr>
          <w:rFonts w:eastAsia="Times New Roman"/>
          <w:bCs/>
          <w:color w:val="000000"/>
        </w:rPr>
      </w:pPr>
      <w:r>
        <w:rPr>
          <w:rFonts w:eastAsia="Times New Roman"/>
          <w:bCs/>
          <w:color w:val="000000"/>
        </w:rPr>
        <w:t xml:space="preserve">Con riferimento </w:t>
      </w:r>
      <w:r w:rsidRPr="00A33E22">
        <w:rPr>
          <w:rFonts w:eastAsia="Times New Roman"/>
          <w:b/>
          <w:color w:val="000000"/>
        </w:rPr>
        <w:t>al punto 4</w:t>
      </w:r>
      <w:r>
        <w:rPr>
          <w:rFonts w:eastAsia="Times New Roman"/>
          <w:bCs/>
          <w:color w:val="000000"/>
        </w:rPr>
        <w:t xml:space="preserve"> la circolare interviene per chiarire quanto disposto all’articolo 108 comma 2 del D</w:t>
      </w:r>
      <w:r w:rsidR="0063764F">
        <w:rPr>
          <w:rFonts w:eastAsia="Times New Roman"/>
          <w:bCs/>
          <w:color w:val="000000"/>
        </w:rPr>
        <w:t>.</w:t>
      </w:r>
      <w:r>
        <w:rPr>
          <w:rFonts w:eastAsia="Times New Roman"/>
          <w:bCs/>
          <w:color w:val="000000"/>
        </w:rPr>
        <w:t>L</w:t>
      </w:r>
      <w:r w:rsidR="0063764F">
        <w:rPr>
          <w:rFonts w:eastAsia="Times New Roman"/>
          <w:bCs/>
          <w:color w:val="000000"/>
        </w:rPr>
        <w:t>.</w:t>
      </w:r>
      <w:r>
        <w:rPr>
          <w:rFonts w:eastAsia="Times New Roman"/>
          <w:bCs/>
          <w:color w:val="000000"/>
        </w:rPr>
        <w:t xml:space="preserve"> che ha previsto</w:t>
      </w:r>
      <w:r w:rsidR="00A04DAE">
        <w:rPr>
          <w:rFonts w:eastAsia="Times New Roman"/>
          <w:bCs/>
          <w:color w:val="000000"/>
        </w:rPr>
        <w:t>,</w:t>
      </w:r>
      <w:r>
        <w:rPr>
          <w:rFonts w:eastAsia="Times New Roman"/>
          <w:bCs/>
          <w:color w:val="000000"/>
        </w:rPr>
        <w:t xml:space="preserve"> in via del tutto eccezionale e transitoria</w:t>
      </w:r>
      <w:r w:rsidR="00441048">
        <w:rPr>
          <w:rFonts w:eastAsia="Times New Roman"/>
          <w:bCs/>
          <w:color w:val="000000"/>
        </w:rPr>
        <w:t>,</w:t>
      </w:r>
      <w:r>
        <w:rPr>
          <w:rFonts w:eastAsia="Times New Roman"/>
          <w:bCs/>
          <w:color w:val="000000"/>
        </w:rPr>
        <w:t xml:space="preserve"> </w:t>
      </w:r>
      <w:r w:rsidR="0063764F">
        <w:rPr>
          <w:rFonts w:eastAsia="Times New Roman"/>
          <w:bCs/>
          <w:color w:val="000000"/>
        </w:rPr>
        <w:t>nel lasso temporale tra il 17 marzo e il 31 maggio 2020</w:t>
      </w:r>
      <w:r w:rsidR="00441048">
        <w:rPr>
          <w:rFonts w:eastAsia="Times New Roman"/>
          <w:bCs/>
          <w:color w:val="000000"/>
        </w:rPr>
        <w:t>,</w:t>
      </w:r>
      <w:r w:rsidR="0063764F">
        <w:rPr>
          <w:rFonts w:eastAsia="Times New Roman"/>
          <w:bCs/>
          <w:color w:val="000000"/>
        </w:rPr>
        <w:t xml:space="preserve"> la possibilità di effettuare il pagamento delle sanzioni del Cds con importo scontato del 30% entro 30 gg dalla data di contestazione o notificazione della violazione.</w:t>
      </w:r>
      <w:r w:rsidR="00993852">
        <w:rPr>
          <w:rFonts w:eastAsia="Times New Roman"/>
          <w:bCs/>
          <w:color w:val="000000"/>
        </w:rPr>
        <w:t xml:space="preserve"> In particolare</w:t>
      </w:r>
      <w:r w:rsidR="00DE04C4">
        <w:rPr>
          <w:rFonts w:eastAsia="Times New Roman"/>
          <w:bCs/>
          <w:color w:val="000000"/>
        </w:rPr>
        <w:t xml:space="preserve">, </w:t>
      </w:r>
      <w:r w:rsidR="00993852">
        <w:rPr>
          <w:rFonts w:eastAsia="Times New Roman"/>
          <w:bCs/>
          <w:color w:val="000000"/>
        </w:rPr>
        <w:t>il Ministero dell’Interno chiarisce che:</w:t>
      </w:r>
    </w:p>
    <w:p w14:paraId="2C209DF6" w14:textId="77777777" w:rsidR="00DE04C4" w:rsidRPr="00165E45" w:rsidRDefault="0063764F" w:rsidP="00DE04C4">
      <w:pPr>
        <w:pStyle w:val="Paragrafoelenco"/>
        <w:numPr>
          <w:ilvl w:val="0"/>
          <w:numId w:val="35"/>
        </w:numPr>
        <w:autoSpaceDE w:val="0"/>
        <w:autoSpaceDN w:val="0"/>
        <w:adjustRightInd w:val="0"/>
        <w:jc w:val="both"/>
        <w:rPr>
          <w:rFonts w:eastAsia="Times New Roman"/>
          <w:bCs/>
        </w:rPr>
      </w:pPr>
      <w:r w:rsidRPr="00DE04C4">
        <w:rPr>
          <w:rFonts w:eastAsia="Times New Roman"/>
          <w:bCs/>
          <w:color w:val="000000"/>
        </w:rPr>
        <w:t xml:space="preserve"> </w:t>
      </w:r>
      <w:r w:rsidR="00993852" w:rsidRPr="00DE04C4">
        <w:rPr>
          <w:rFonts w:eastAsia="Times New Roman"/>
          <w:bCs/>
          <w:color w:val="000000"/>
        </w:rPr>
        <w:t>secondo quanto previsto dal D</w:t>
      </w:r>
      <w:r w:rsidR="00DE04C4">
        <w:rPr>
          <w:rFonts w:eastAsia="Times New Roman"/>
          <w:bCs/>
          <w:color w:val="000000"/>
        </w:rPr>
        <w:t>.</w:t>
      </w:r>
      <w:r w:rsidR="00993852" w:rsidRPr="00DE04C4">
        <w:rPr>
          <w:rFonts w:eastAsia="Times New Roman"/>
          <w:bCs/>
          <w:color w:val="000000"/>
        </w:rPr>
        <w:t>L</w:t>
      </w:r>
      <w:r w:rsidR="00DE04C4">
        <w:rPr>
          <w:rFonts w:eastAsia="Times New Roman"/>
          <w:bCs/>
          <w:color w:val="000000"/>
        </w:rPr>
        <w:t>.</w:t>
      </w:r>
      <w:r w:rsidR="00993852" w:rsidRPr="00DE04C4">
        <w:rPr>
          <w:rFonts w:eastAsia="Times New Roman"/>
          <w:bCs/>
          <w:color w:val="000000"/>
        </w:rPr>
        <w:t xml:space="preserve"> </w:t>
      </w:r>
      <w:r w:rsidRPr="00DE04C4">
        <w:rPr>
          <w:rFonts w:eastAsia="Times New Roman"/>
          <w:bCs/>
          <w:color w:val="000000"/>
        </w:rPr>
        <w:t>è possibile effettuare il pagamento in forma scontata per tutte le violazioni contestate o notificate a far data dal 16 febbraio 2020</w:t>
      </w:r>
      <w:r w:rsidR="00A04DAE">
        <w:rPr>
          <w:rFonts w:eastAsia="Times New Roman"/>
          <w:bCs/>
          <w:color w:val="000000"/>
        </w:rPr>
        <w:t>;</w:t>
      </w:r>
    </w:p>
    <w:p w14:paraId="7A58A980" w14:textId="77777777" w:rsidR="00756167" w:rsidRPr="00165E45" w:rsidRDefault="00DE04C4" w:rsidP="00DE04C4">
      <w:pPr>
        <w:pStyle w:val="Paragrafoelenco"/>
        <w:numPr>
          <w:ilvl w:val="0"/>
          <w:numId w:val="35"/>
        </w:numPr>
        <w:autoSpaceDE w:val="0"/>
        <w:autoSpaceDN w:val="0"/>
        <w:adjustRightInd w:val="0"/>
        <w:jc w:val="both"/>
        <w:rPr>
          <w:rFonts w:eastAsia="Times New Roman"/>
          <w:bCs/>
        </w:rPr>
      </w:pPr>
      <w:r w:rsidRPr="00165E45">
        <w:rPr>
          <w:rFonts w:eastAsia="Times New Roman"/>
          <w:bCs/>
        </w:rPr>
        <w:t>t</w:t>
      </w:r>
      <w:r w:rsidR="00993852" w:rsidRPr="00165E45">
        <w:rPr>
          <w:rFonts w:eastAsia="Times New Roman"/>
          <w:bCs/>
        </w:rPr>
        <w:t>ali riferimenti devono essere letti alla luce di quanto previsto dall’articolo 10, commi 4 e 8 del D.L. 9/2020 e del DPCM 9 marzo 2020 per cui la sospensione è efficace dal 10 marzo fino al 3 aprile 2020, nei confronti di tutti i residenti aventi sede operativa o esercitanti la propria attività lavorativa, produttiva o di funzione all’interno del territorio nazionale.</w:t>
      </w:r>
    </w:p>
    <w:p w14:paraId="366B8A1D" w14:textId="77777777" w:rsidR="00DE04C4" w:rsidRDefault="00993852" w:rsidP="00DE04C4">
      <w:pPr>
        <w:autoSpaceDE w:val="0"/>
        <w:autoSpaceDN w:val="0"/>
        <w:adjustRightInd w:val="0"/>
        <w:ind w:left="708" w:firstLine="12"/>
        <w:jc w:val="both"/>
        <w:rPr>
          <w:rFonts w:eastAsia="Times New Roman"/>
          <w:bCs/>
          <w:color w:val="000000"/>
        </w:rPr>
      </w:pPr>
      <w:r>
        <w:rPr>
          <w:rFonts w:eastAsia="Times New Roman"/>
          <w:bCs/>
          <w:color w:val="000000"/>
        </w:rPr>
        <w:t>Ne consegue che il termine di 30 gg per avvalersi della facoltà in forma scontata del 30% è da intendersi sospeso dal 10 marzo</w:t>
      </w:r>
      <w:r w:rsidR="00A04DAE">
        <w:rPr>
          <w:rFonts w:eastAsia="Times New Roman"/>
          <w:bCs/>
          <w:color w:val="000000"/>
        </w:rPr>
        <w:t xml:space="preserve"> u.s.</w:t>
      </w:r>
      <w:r>
        <w:rPr>
          <w:rFonts w:eastAsia="Times New Roman"/>
          <w:bCs/>
          <w:color w:val="000000"/>
        </w:rPr>
        <w:t xml:space="preserve"> e decor</w:t>
      </w:r>
      <w:r w:rsidR="008741E0">
        <w:rPr>
          <w:rFonts w:eastAsia="Times New Roman"/>
          <w:bCs/>
          <w:color w:val="000000"/>
        </w:rPr>
        <w:t>re nuovamente dal 4 aprile 2020;</w:t>
      </w:r>
    </w:p>
    <w:p w14:paraId="569E42B1" w14:textId="77777777" w:rsidR="00DE04C4" w:rsidRDefault="00DE04C4" w:rsidP="00DE04C4">
      <w:pPr>
        <w:pStyle w:val="Paragrafoelenco"/>
        <w:numPr>
          <w:ilvl w:val="0"/>
          <w:numId w:val="35"/>
        </w:numPr>
        <w:autoSpaceDE w:val="0"/>
        <w:autoSpaceDN w:val="0"/>
        <w:adjustRightInd w:val="0"/>
        <w:jc w:val="both"/>
        <w:rPr>
          <w:rFonts w:eastAsia="Times New Roman"/>
          <w:bCs/>
          <w:color w:val="000000"/>
        </w:rPr>
      </w:pPr>
      <w:r>
        <w:rPr>
          <w:rFonts w:eastAsia="Times New Roman"/>
          <w:bCs/>
          <w:color w:val="000000"/>
        </w:rPr>
        <w:t>Il pagamento in forma scontata non sussiste quando sono previste le sanzioni accessorie della confisca del veicolo ovvero della sospensione della patente di</w:t>
      </w:r>
      <w:r w:rsidR="008741E0">
        <w:rPr>
          <w:rFonts w:eastAsia="Times New Roman"/>
          <w:bCs/>
          <w:color w:val="000000"/>
        </w:rPr>
        <w:t xml:space="preserve"> guida;</w:t>
      </w:r>
    </w:p>
    <w:p w14:paraId="10715712" w14:textId="77777777" w:rsidR="00DE04C4" w:rsidRPr="008741E0" w:rsidRDefault="00DE04C4" w:rsidP="00DE04C4">
      <w:pPr>
        <w:pStyle w:val="Paragrafoelenco"/>
        <w:numPr>
          <w:ilvl w:val="0"/>
          <w:numId w:val="35"/>
        </w:numPr>
        <w:autoSpaceDE w:val="0"/>
        <w:autoSpaceDN w:val="0"/>
        <w:adjustRightInd w:val="0"/>
        <w:jc w:val="both"/>
        <w:rPr>
          <w:rFonts w:eastAsia="Times New Roman"/>
          <w:bCs/>
        </w:rPr>
      </w:pPr>
      <w:r>
        <w:rPr>
          <w:rFonts w:eastAsia="Times New Roman"/>
          <w:bCs/>
          <w:color w:val="000000"/>
        </w:rPr>
        <w:t xml:space="preserve">La sospensione dei termini di notificazione dei processi verbali, di esecuzione del pagamento in misura ridotta, di svolgimento di attività difensiva e per la presentazione di ricorsi giurisdizionali continua ad essere </w:t>
      </w:r>
      <w:r w:rsidRPr="008741E0">
        <w:rPr>
          <w:rFonts w:eastAsia="Times New Roman"/>
          <w:bCs/>
        </w:rPr>
        <w:t>regolata dalla Circolare 300/A/2090/20/1172/2 del 13 marzo 2020</w:t>
      </w:r>
      <w:r w:rsidR="000817DB">
        <w:rPr>
          <w:rFonts w:eastAsia="Times New Roman"/>
          <w:bCs/>
        </w:rPr>
        <w:t>.</w:t>
      </w:r>
    </w:p>
    <w:p w14:paraId="67260E0D" w14:textId="77777777" w:rsidR="00165E45" w:rsidRDefault="00165E45" w:rsidP="0089761A">
      <w:pPr>
        <w:autoSpaceDE w:val="0"/>
        <w:autoSpaceDN w:val="0"/>
        <w:adjustRightInd w:val="0"/>
        <w:jc w:val="both"/>
        <w:rPr>
          <w:rFonts w:eastAsia="Times New Roman"/>
          <w:bCs/>
          <w:color w:val="000000"/>
        </w:rPr>
      </w:pPr>
    </w:p>
    <w:p w14:paraId="39F5F19F" w14:textId="77777777" w:rsidR="00DC68BB" w:rsidRDefault="00DE04C4" w:rsidP="00DC68BB">
      <w:pPr>
        <w:autoSpaceDE w:val="0"/>
        <w:autoSpaceDN w:val="0"/>
        <w:adjustRightInd w:val="0"/>
        <w:jc w:val="both"/>
        <w:rPr>
          <w:rFonts w:eastAsia="Times New Roman"/>
          <w:bCs/>
          <w:color w:val="000000"/>
        </w:rPr>
      </w:pPr>
      <w:r>
        <w:rPr>
          <w:rFonts w:eastAsia="Times New Roman"/>
          <w:bCs/>
          <w:color w:val="000000"/>
        </w:rPr>
        <w:t xml:space="preserve">Con riferimento al </w:t>
      </w:r>
      <w:r w:rsidRPr="00DE04C4">
        <w:rPr>
          <w:rFonts w:eastAsia="Times New Roman"/>
          <w:b/>
          <w:color w:val="000000"/>
        </w:rPr>
        <w:t>punto 5</w:t>
      </w:r>
      <w:r>
        <w:rPr>
          <w:rFonts w:eastAsia="Times New Roman"/>
          <w:bCs/>
          <w:color w:val="000000"/>
        </w:rPr>
        <w:t xml:space="preserve"> la circolare chiarisce quanto previsto all’art 125 del D.L. che si occupa della proroga dei termini nel settore assicurativo</w:t>
      </w:r>
      <w:r w:rsidR="00DC68BB">
        <w:rPr>
          <w:rFonts w:eastAsia="Times New Roman"/>
          <w:bCs/>
          <w:color w:val="000000"/>
        </w:rPr>
        <w:t xml:space="preserve">, </w:t>
      </w:r>
      <w:r>
        <w:rPr>
          <w:rFonts w:eastAsia="Times New Roman"/>
          <w:bCs/>
          <w:color w:val="000000"/>
        </w:rPr>
        <w:t>senza alcuna sospensione del pagamento dei premi per le assicurazioni RC per veicoli a moto</w:t>
      </w:r>
      <w:r w:rsidR="00DC68BB">
        <w:rPr>
          <w:rFonts w:eastAsia="Times New Roman"/>
          <w:bCs/>
          <w:color w:val="000000"/>
        </w:rPr>
        <w:t xml:space="preserve">re, ma con uno spostamento, fino alla data del 31 luglio 2020, a 30 gg </w:t>
      </w:r>
      <w:r w:rsidR="00165E45">
        <w:rPr>
          <w:rFonts w:eastAsia="Times New Roman"/>
          <w:bCs/>
          <w:color w:val="000000"/>
        </w:rPr>
        <w:t>de</w:t>
      </w:r>
      <w:r w:rsidR="00DC68BB">
        <w:rPr>
          <w:rFonts w:eastAsia="Times New Roman"/>
          <w:bCs/>
          <w:color w:val="000000"/>
        </w:rPr>
        <w:t>l periodo in cui le assicurazioni sono tenute a mantenere operante la garanzia prestata con il contratto assicurativo in assenza di rinnovo o nuova stipula. Secondo il Ministero dell’Interno:</w:t>
      </w:r>
    </w:p>
    <w:p w14:paraId="2B4345FE" w14:textId="77777777" w:rsidR="0063764F" w:rsidRPr="00A94A72" w:rsidRDefault="00DC68BB" w:rsidP="00DC68BB">
      <w:pPr>
        <w:pStyle w:val="Paragrafoelenco"/>
        <w:numPr>
          <w:ilvl w:val="0"/>
          <w:numId w:val="35"/>
        </w:numPr>
        <w:autoSpaceDE w:val="0"/>
        <w:autoSpaceDN w:val="0"/>
        <w:adjustRightInd w:val="0"/>
        <w:jc w:val="both"/>
        <w:rPr>
          <w:rFonts w:eastAsia="Times New Roman"/>
          <w:bCs/>
        </w:rPr>
      </w:pPr>
      <w:r w:rsidRPr="00DC68BB">
        <w:rPr>
          <w:rFonts w:eastAsia="Times New Roman"/>
          <w:bCs/>
          <w:color w:val="000000"/>
        </w:rPr>
        <w:t xml:space="preserve"> la previsione trova applicazione</w:t>
      </w:r>
      <w:r>
        <w:rPr>
          <w:rFonts w:eastAsia="Times New Roman"/>
          <w:bCs/>
          <w:color w:val="000000"/>
        </w:rPr>
        <w:t xml:space="preserve"> </w:t>
      </w:r>
      <w:r w:rsidRPr="00DC68BB">
        <w:rPr>
          <w:rFonts w:eastAsia="Times New Roman"/>
          <w:bCs/>
          <w:color w:val="000000"/>
        </w:rPr>
        <w:t xml:space="preserve">anche nel caso di polizze assicurative annuali in cui il premio assicurativo sia rateizzato in rate semestrali o periodiche. In tale caso il pagamento effettuato anche oltre i 30 gg riattiva l’efficacia della polizza dal momento della scadenza della rata </w:t>
      </w:r>
      <w:r w:rsidRPr="00A94A72">
        <w:rPr>
          <w:rFonts w:eastAsia="Times New Roman"/>
          <w:bCs/>
        </w:rPr>
        <w:t>precedente di premio.</w:t>
      </w:r>
    </w:p>
    <w:p w14:paraId="4EE0E3F6" w14:textId="77777777" w:rsidR="00DC68BB" w:rsidRPr="00A94A72" w:rsidRDefault="00A94A72" w:rsidP="00DC68BB">
      <w:pPr>
        <w:pStyle w:val="Paragrafoelenco"/>
        <w:numPr>
          <w:ilvl w:val="0"/>
          <w:numId w:val="35"/>
        </w:numPr>
        <w:autoSpaceDE w:val="0"/>
        <w:autoSpaceDN w:val="0"/>
        <w:adjustRightInd w:val="0"/>
        <w:jc w:val="both"/>
        <w:rPr>
          <w:rFonts w:eastAsia="Times New Roman"/>
          <w:bCs/>
        </w:rPr>
      </w:pPr>
      <w:r w:rsidRPr="00A94A72">
        <w:rPr>
          <w:rFonts w:eastAsia="Times New Roman"/>
          <w:bCs/>
        </w:rPr>
        <w:t>s</w:t>
      </w:r>
      <w:r w:rsidR="00DC68BB" w:rsidRPr="00A94A72">
        <w:rPr>
          <w:rFonts w:eastAsia="Times New Roman"/>
          <w:bCs/>
        </w:rPr>
        <w:t>u tutto il territorio nazionale, fino al 31 luglio 2020, è consentita la circolazione d</w:t>
      </w:r>
      <w:r w:rsidR="00BE36B8" w:rsidRPr="00A94A72">
        <w:rPr>
          <w:rFonts w:eastAsia="Times New Roman"/>
          <w:bCs/>
        </w:rPr>
        <w:t>i</w:t>
      </w:r>
      <w:r w:rsidR="00DC68BB" w:rsidRPr="00A94A72">
        <w:rPr>
          <w:rFonts w:eastAsia="Times New Roman"/>
          <w:bCs/>
        </w:rPr>
        <w:t xml:space="preserve"> un veicolo con la polizza assicurativa </w:t>
      </w:r>
      <w:r w:rsidR="00BE36B8" w:rsidRPr="00A94A72">
        <w:rPr>
          <w:rFonts w:eastAsia="Times New Roman"/>
          <w:bCs/>
        </w:rPr>
        <w:t>scaduta al massimo per</w:t>
      </w:r>
      <w:r w:rsidR="008741E0">
        <w:rPr>
          <w:rFonts w:eastAsia="Times New Roman"/>
          <w:bCs/>
        </w:rPr>
        <w:t xml:space="preserve"> 30 gg successivi alla scadenza;</w:t>
      </w:r>
    </w:p>
    <w:p w14:paraId="2496212C" w14:textId="77777777" w:rsidR="0063764F" w:rsidRPr="00A94A72" w:rsidRDefault="00165E45" w:rsidP="00167D52">
      <w:pPr>
        <w:pStyle w:val="Paragrafoelenco"/>
        <w:numPr>
          <w:ilvl w:val="0"/>
          <w:numId w:val="35"/>
        </w:numPr>
        <w:autoSpaceDE w:val="0"/>
        <w:autoSpaceDN w:val="0"/>
        <w:adjustRightInd w:val="0"/>
        <w:jc w:val="both"/>
        <w:rPr>
          <w:rFonts w:eastAsia="Times New Roman"/>
          <w:bCs/>
        </w:rPr>
      </w:pPr>
      <w:r w:rsidRPr="00A94A72">
        <w:rPr>
          <w:rFonts w:eastAsia="Times New Roman"/>
          <w:bCs/>
        </w:rPr>
        <w:t>diviene inapplicabile la disposizione secondo cui in caso di circolazione con assicurazione scaduta, le sanzioni sono ridotte qualora l’assicurazione del veicolo sia comunque resa operante nei 15 gg succes</w:t>
      </w:r>
      <w:r w:rsidR="00A94A72" w:rsidRPr="00A94A72">
        <w:rPr>
          <w:rFonts w:eastAsia="Times New Roman"/>
          <w:bCs/>
        </w:rPr>
        <w:t>s</w:t>
      </w:r>
      <w:r w:rsidRPr="00A94A72">
        <w:rPr>
          <w:rFonts w:eastAsia="Times New Roman"/>
          <w:bCs/>
        </w:rPr>
        <w:t xml:space="preserve">ivi </w:t>
      </w:r>
      <w:r w:rsidR="00A94A72" w:rsidRPr="00A94A72">
        <w:rPr>
          <w:rFonts w:eastAsia="Times New Roman"/>
          <w:bCs/>
        </w:rPr>
        <w:t xml:space="preserve">(comma 3, primo periodo, dell’art. 193 Cds), </w:t>
      </w:r>
      <w:r w:rsidRPr="00A94A72">
        <w:rPr>
          <w:rFonts w:eastAsia="Times New Roman"/>
          <w:bCs/>
        </w:rPr>
        <w:t>in quanto resta superata e assorbita dalla prev</w:t>
      </w:r>
      <w:r w:rsidR="00A94A72" w:rsidRPr="00A94A72">
        <w:rPr>
          <w:rFonts w:eastAsia="Times New Roman"/>
          <w:bCs/>
        </w:rPr>
        <w:t>is</w:t>
      </w:r>
      <w:r w:rsidRPr="00A94A72">
        <w:rPr>
          <w:rFonts w:eastAsia="Times New Roman"/>
          <w:bCs/>
        </w:rPr>
        <w:t>ione generale che f</w:t>
      </w:r>
      <w:r w:rsidR="00BE36B8" w:rsidRPr="00A94A72">
        <w:rPr>
          <w:rFonts w:eastAsia="Times New Roman"/>
          <w:bCs/>
        </w:rPr>
        <w:t xml:space="preserve">ino al 31 luglio 2020 in caso di circolazione con assicurazione scaduta, </w:t>
      </w:r>
      <w:r w:rsidRPr="00A94A72">
        <w:rPr>
          <w:rFonts w:eastAsia="Times New Roman"/>
          <w:bCs/>
        </w:rPr>
        <w:t xml:space="preserve">non vengono applicate sanzioni </w:t>
      </w:r>
      <w:r w:rsidR="00BE36B8" w:rsidRPr="00A94A72">
        <w:rPr>
          <w:rFonts w:eastAsia="Times New Roman"/>
          <w:bCs/>
        </w:rPr>
        <w:t>nei 30 gg successivi alla scadenza</w:t>
      </w:r>
      <w:r w:rsidR="00A94A72">
        <w:rPr>
          <w:rFonts w:eastAsia="Times New Roman"/>
          <w:bCs/>
        </w:rPr>
        <w:t>.</w:t>
      </w:r>
    </w:p>
    <w:p w14:paraId="2E834F6E" w14:textId="77777777" w:rsidR="00756167" w:rsidRPr="00A94A72" w:rsidRDefault="00756167" w:rsidP="0089761A">
      <w:pPr>
        <w:autoSpaceDE w:val="0"/>
        <w:autoSpaceDN w:val="0"/>
        <w:adjustRightInd w:val="0"/>
        <w:jc w:val="both"/>
        <w:rPr>
          <w:rFonts w:eastAsia="Times New Roman"/>
          <w:bCs/>
        </w:rPr>
      </w:pPr>
    </w:p>
    <w:p w14:paraId="7E8AFC82" w14:textId="77777777" w:rsidR="00756167" w:rsidRPr="00A94A72" w:rsidRDefault="00756167" w:rsidP="0089761A">
      <w:pPr>
        <w:autoSpaceDE w:val="0"/>
        <w:autoSpaceDN w:val="0"/>
        <w:adjustRightInd w:val="0"/>
        <w:jc w:val="both"/>
        <w:rPr>
          <w:rFonts w:eastAsia="Times New Roman"/>
          <w:bCs/>
        </w:rPr>
      </w:pPr>
    </w:p>
    <w:p w14:paraId="3506075B" w14:textId="77777777" w:rsidR="002B76CA" w:rsidRPr="00A94A72" w:rsidRDefault="002B76CA" w:rsidP="00EC7588">
      <w:pPr>
        <w:textAlignment w:val="baseline"/>
        <w:rPr>
          <w:rFonts w:eastAsia="Times New Roman"/>
        </w:rPr>
      </w:pPr>
    </w:p>
    <w:p w14:paraId="4354F8E9" w14:textId="77777777" w:rsidR="00BE36B8" w:rsidRPr="00A94A72" w:rsidRDefault="00BE36B8" w:rsidP="00EC7588">
      <w:pPr>
        <w:textAlignment w:val="baseline"/>
        <w:rPr>
          <w:rFonts w:eastAsia="Times New Roman"/>
        </w:rPr>
      </w:pPr>
    </w:p>
    <w:sectPr w:rsidR="00BE36B8" w:rsidRPr="00A94A72" w:rsidSect="001C5900">
      <w:headerReference w:type="default"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7719D9" w14:textId="77777777" w:rsidR="004D6999" w:rsidRDefault="004D6999" w:rsidP="00EE5C22">
      <w:r>
        <w:separator/>
      </w:r>
    </w:p>
  </w:endnote>
  <w:endnote w:type="continuationSeparator" w:id="0">
    <w:p w14:paraId="0DB92B42" w14:textId="77777777" w:rsidR="004D6999" w:rsidRDefault="004D6999" w:rsidP="00EE5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2770134"/>
      <w:docPartObj>
        <w:docPartGallery w:val="Page Numbers (Bottom of Page)"/>
        <w:docPartUnique/>
      </w:docPartObj>
    </w:sdtPr>
    <w:sdtEndPr/>
    <w:sdtContent>
      <w:p w14:paraId="2FBD9655" w14:textId="77777777" w:rsidR="00756167" w:rsidRDefault="00DC177E">
        <w:pPr>
          <w:pStyle w:val="Pidipagina"/>
          <w:jc w:val="right"/>
        </w:pPr>
        <w:r>
          <w:fldChar w:fldCharType="begin"/>
        </w:r>
        <w:r w:rsidR="00756167">
          <w:instrText>PAGE   \* MERGEFORMAT</w:instrText>
        </w:r>
        <w:r>
          <w:fldChar w:fldCharType="separate"/>
        </w:r>
        <w:r w:rsidR="004D6999">
          <w:rPr>
            <w:noProof/>
          </w:rPr>
          <w:t>1</w:t>
        </w:r>
        <w:r>
          <w:fldChar w:fldCharType="end"/>
        </w:r>
      </w:p>
    </w:sdtContent>
  </w:sdt>
  <w:p w14:paraId="173D158C" w14:textId="77777777" w:rsidR="00923E7F" w:rsidRDefault="00923E7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93DAE3" w14:textId="77777777" w:rsidR="004D6999" w:rsidRDefault="004D6999" w:rsidP="00EE5C22">
      <w:r>
        <w:separator/>
      </w:r>
    </w:p>
  </w:footnote>
  <w:footnote w:type="continuationSeparator" w:id="0">
    <w:p w14:paraId="025CC0FF" w14:textId="77777777" w:rsidR="004D6999" w:rsidRDefault="004D6999" w:rsidP="00EE5C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FE00E7" w14:textId="77777777" w:rsidR="00923E7F" w:rsidRDefault="00923E7F" w:rsidP="00DB11D0">
    <w:pPr>
      <w:pStyle w:val="Intestazione"/>
    </w:pPr>
    <w:r>
      <w:rPr>
        <w:noProof/>
      </w:rPr>
      <w:drawing>
        <wp:inline distT="0" distB="0" distL="0" distR="0" wp14:anchorId="5A7DD56C" wp14:editId="2871820D">
          <wp:extent cx="1733550" cy="352425"/>
          <wp:effectExtent l="0" t="0" r="0" b="9525"/>
          <wp:docPr id="1" name="Immagine 4" descr="cid:image001.jpg@01D47146.AD9E9E50"/>
          <wp:cNvGraphicFramePr/>
          <a:graphic xmlns:a="http://schemas.openxmlformats.org/drawingml/2006/main">
            <a:graphicData uri="http://schemas.openxmlformats.org/drawingml/2006/picture">
              <pic:pic xmlns:pic="http://schemas.openxmlformats.org/drawingml/2006/picture">
                <pic:nvPicPr>
                  <pic:cNvPr id="1" name="Immagine 4" descr="cid:image001.jpg@01D47146.AD9E9E5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352425"/>
                  </a:xfrm>
                  <a:prstGeom prst="rect">
                    <a:avLst/>
                  </a:prstGeom>
                  <a:noFill/>
                  <a:ln>
                    <a:noFill/>
                  </a:ln>
                </pic:spPr>
              </pic:pic>
            </a:graphicData>
          </a:graphic>
        </wp:inline>
      </w:drawing>
    </w:r>
  </w:p>
  <w:p w14:paraId="2B7550F2" w14:textId="77777777" w:rsidR="00923E7F" w:rsidRDefault="00923E7F">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2AFF"/>
    <w:multiLevelType w:val="hybridMultilevel"/>
    <w:tmpl w:val="D5C0D74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3127D44"/>
    <w:multiLevelType w:val="hybridMultilevel"/>
    <w:tmpl w:val="DBE0CD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3917DFD"/>
    <w:multiLevelType w:val="hybridMultilevel"/>
    <w:tmpl w:val="A9BE4EE4"/>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nsid w:val="06E10439"/>
    <w:multiLevelType w:val="hybridMultilevel"/>
    <w:tmpl w:val="4740BDF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8264C82"/>
    <w:multiLevelType w:val="hybridMultilevel"/>
    <w:tmpl w:val="B90A58DE"/>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99141FC"/>
    <w:multiLevelType w:val="hybridMultilevel"/>
    <w:tmpl w:val="4FE69962"/>
    <w:lvl w:ilvl="0" w:tplc="53A68032">
      <w:start w:val="4"/>
      <w:numFmt w:val="bullet"/>
      <w:lvlText w:val="-"/>
      <w:lvlJc w:val="left"/>
      <w:pPr>
        <w:ind w:left="720" w:hanging="360"/>
      </w:pPr>
      <w:rPr>
        <w:rFonts w:ascii="TimesNewRoman" w:eastAsiaTheme="minorHAnsi" w:hAnsi="TimesNewRoman" w:cs="TimesNew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0AF91B30"/>
    <w:multiLevelType w:val="hybridMultilevel"/>
    <w:tmpl w:val="785864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0B99128B"/>
    <w:multiLevelType w:val="hybridMultilevel"/>
    <w:tmpl w:val="69181F80"/>
    <w:lvl w:ilvl="0" w:tplc="CE0AD9FE">
      <w:start w:val="1"/>
      <w:numFmt w:val="low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8">
    <w:nsid w:val="0C6A5E4B"/>
    <w:multiLevelType w:val="hybridMultilevel"/>
    <w:tmpl w:val="0630D5D4"/>
    <w:lvl w:ilvl="0" w:tplc="C630B55C">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0FA445C6"/>
    <w:multiLevelType w:val="hybridMultilevel"/>
    <w:tmpl w:val="E3E20C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0FAF5D88"/>
    <w:multiLevelType w:val="hybridMultilevel"/>
    <w:tmpl w:val="5EA08754"/>
    <w:lvl w:ilvl="0" w:tplc="D382D0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104B3D2F"/>
    <w:multiLevelType w:val="hybridMultilevel"/>
    <w:tmpl w:val="CC0C5C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0792BE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3">
    <w:nsid w:val="165873FC"/>
    <w:multiLevelType w:val="hybridMultilevel"/>
    <w:tmpl w:val="9D42566C"/>
    <w:lvl w:ilvl="0" w:tplc="04100001">
      <w:start w:val="1"/>
      <w:numFmt w:val="bullet"/>
      <w:lvlText w:val=""/>
      <w:lvlJc w:val="left"/>
      <w:pPr>
        <w:ind w:left="7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4">
    <w:nsid w:val="18397DD5"/>
    <w:multiLevelType w:val="hybridMultilevel"/>
    <w:tmpl w:val="A032121E"/>
    <w:lvl w:ilvl="0" w:tplc="53A68032">
      <w:start w:val="4"/>
      <w:numFmt w:val="bullet"/>
      <w:lvlText w:val="-"/>
      <w:lvlJc w:val="left"/>
      <w:pPr>
        <w:ind w:left="720" w:hanging="360"/>
      </w:pPr>
      <w:rPr>
        <w:rFonts w:ascii="TimesNewRoman" w:eastAsiaTheme="minorHAnsi" w:hAnsi="TimesNewRoman" w:cs="TimesNew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20424C62"/>
    <w:multiLevelType w:val="hybridMultilevel"/>
    <w:tmpl w:val="27C299DC"/>
    <w:lvl w:ilvl="0" w:tplc="7B608DDE">
      <w:start w:val="14"/>
      <w:numFmt w:val="bullet"/>
      <w:lvlText w:val="-"/>
      <w:lvlJc w:val="left"/>
      <w:pPr>
        <w:ind w:left="360" w:hanging="360"/>
      </w:pPr>
      <w:rPr>
        <w:rFonts w:ascii="Times New Roman" w:eastAsiaTheme="minorHAnsi"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nsid w:val="233B575E"/>
    <w:multiLevelType w:val="hybridMultilevel"/>
    <w:tmpl w:val="106E8B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234429DE"/>
    <w:multiLevelType w:val="hybridMultilevel"/>
    <w:tmpl w:val="68BA2C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2B7D1583"/>
    <w:multiLevelType w:val="hybridMultilevel"/>
    <w:tmpl w:val="DB725514"/>
    <w:lvl w:ilvl="0" w:tplc="ECB6C960">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2E884BE4"/>
    <w:multiLevelType w:val="hybridMultilevel"/>
    <w:tmpl w:val="6A8E67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31A969B7"/>
    <w:multiLevelType w:val="hybridMultilevel"/>
    <w:tmpl w:val="B5864E66"/>
    <w:lvl w:ilvl="0" w:tplc="53A68032">
      <w:start w:val="4"/>
      <w:numFmt w:val="bullet"/>
      <w:lvlText w:val="-"/>
      <w:lvlJc w:val="left"/>
      <w:pPr>
        <w:ind w:left="720" w:hanging="360"/>
      </w:pPr>
      <w:rPr>
        <w:rFonts w:ascii="TimesNewRoman" w:eastAsiaTheme="minorHAnsi" w:hAnsi="TimesNewRoman" w:cs="TimesNew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3A004E02"/>
    <w:multiLevelType w:val="hybridMultilevel"/>
    <w:tmpl w:val="8D208A70"/>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3A7D02E9"/>
    <w:multiLevelType w:val="hybridMultilevel"/>
    <w:tmpl w:val="C70456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3D762668"/>
    <w:multiLevelType w:val="hybridMultilevel"/>
    <w:tmpl w:val="2A682B94"/>
    <w:lvl w:ilvl="0" w:tplc="7B608DDE">
      <w:start w:val="14"/>
      <w:numFmt w:val="bullet"/>
      <w:lvlText w:val="-"/>
      <w:lvlJc w:val="left"/>
      <w:pPr>
        <w:ind w:left="360" w:hanging="360"/>
      </w:pPr>
      <w:rPr>
        <w:rFonts w:ascii="Times New Roman" w:eastAsiaTheme="minorHAnsi"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3F75237E"/>
    <w:multiLevelType w:val="hybridMultilevel"/>
    <w:tmpl w:val="8042D592"/>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nsid w:val="468C3A15"/>
    <w:multiLevelType w:val="hybridMultilevel"/>
    <w:tmpl w:val="E6E2E8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47F969AF"/>
    <w:multiLevelType w:val="hybridMultilevel"/>
    <w:tmpl w:val="8C6EE21A"/>
    <w:lvl w:ilvl="0" w:tplc="53A68032">
      <w:start w:val="4"/>
      <w:numFmt w:val="bullet"/>
      <w:lvlText w:val="-"/>
      <w:lvlJc w:val="left"/>
      <w:pPr>
        <w:ind w:left="720" w:hanging="360"/>
      </w:pPr>
      <w:rPr>
        <w:rFonts w:ascii="TimesNewRoman" w:eastAsiaTheme="minorHAnsi" w:hAnsi="TimesNewRoman" w:cs="TimesNew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489D62C9"/>
    <w:multiLevelType w:val="hybridMultilevel"/>
    <w:tmpl w:val="1A14B73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nsid w:val="498F3C0C"/>
    <w:multiLevelType w:val="hybridMultilevel"/>
    <w:tmpl w:val="1EE0ED0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nsid w:val="4A171B32"/>
    <w:multiLevelType w:val="hybridMultilevel"/>
    <w:tmpl w:val="08F2834E"/>
    <w:lvl w:ilvl="0" w:tplc="7B608DDE">
      <w:start w:val="14"/>
      <w:numFmt w:val="bullet"/>
      <w:lvlText w:val="-"/>
      <w:lvlJc w:val="left"/>
      <w:pPr>
        <w:ind w:left="360" w:hanging="360"/>
      </w:pPr>
      <w:rPr>
        <w:rFonts w:ascii="Times New Roman" w:eastAsiaTheme="minorHAnsi"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53BC1E93"/>
    <w:multiLevelType w:val="hybridMultilevel"/>
    <w:tmpl w:val="294835E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47026F0"/>
    <w:multiLevelType w:val="hybridMultilevel"/>
    <w:tmpl w:val="FD4CCEC2"/>
    <w:lvl w:ilvl="0" w:tplc="ECB6C960">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55BA077E"/>
    <w:multiLevelType w:val="hybridMultilevel"/>
    <w:tmpl w:val="5B82E6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572626E0"/>
    <w:multiLevelType w:val="hybridMultilevel"/>
    <w:tmpl w:val="18167A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99541A2"/>
    <w:multiLevelType w:val="hybridMultilevel"/>
    <w:tmpl w:val="5AAE4580"/>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1"/>
  </w:num>
  <w:num w:numId="4">
    <w:abstractNumId w:val="18"/>
  </w:num>
  <w:num w:numId="5">
    <w:abstractNumId w:val="4"/>
  </w:num>
  <w:num w:numId="6">
    <w:abstractNumId w:val="22"/>
  </w:num>
  <w:num w:numId="7">
    <w:abstractNumId w:val="19"/>
  </w:num>
  <w:num w:numId="8">
    <w:abstractNumId w:val="16"/>
  </w:num>
  <w:num w:numId="9">
    <w:abstractNumId w:val="32"/>
  </w:num>
  <w:num w:numId="10">
    <w:abstractNumId w:val="17"/>
  </w:num>
  <w:num w:numId="11">
    <w:abstractNumId w:val="3"/>
  </w:num>
  <w:num w:numId="12">
    <w:abstractNumId w:val="2"/>
  </w:num>
  <w:num w:numId="13">
    <w:abstractNumId w:val="7"/>
  </w:num>
  <w:num w:numId="14">
    <w:abstractNumId w:val="15"/>
  </w:num>
  <w:num w:numId="15">
    <w:abstractNumId w:val="23"/>
  </w:num>
  <w:num w:numId="16">
    <w:abstractNumId w:val="29"/>
  </w:num>
  <w:num w:numId="17">
    <w:abstractNumId w:val="33"/>
  </w:num>
  <w:num w:numId="18">
    <w:abstractNumId w:val="21"/>
  </w:num>
  <w:num w:numId="19">
    <w:abstractNumId w:val="0"/>
  </w:num>
  <w:num w:numId="20">
    <w:abstractNumId w:val="2"/>
  </w:num>
  <w:num w:numId="21">
    <w:abstractNumId w:val="9"/>
  </w:num>
  <w:num w:numId="22">
    <w:abstractNumId w:val="24"/>
  </w:num>
  <w:num w:numId="23">
    <w:abstractNumId w:val="8"/>
  </w:num>
  <w:num w:numId="24">
    <w:abstractNumId w:val="28"/>
  </w:num>
  <w:num w:numId="25">
    <w:abstractNumId w:val="26"/>
  </w:num>
  <w:num w:numId="26">
    <w:abstractNumId w:val="5"/>
  </w:num>
  <w:num w:numId="27">
    <w:abstractNumId w:val="14"/>
  </w:num>
  <w:num w:numId="28">
    <w:abstractNumId w:val="20"/>
  </w:num>
  <w:num w:numId="29">
    <w:abstractNumId w:val="1"/>
  </w:num>
  <w:num w:numId="30">
    <w:abstractNumId w:val="6"/>
  </w:num>
  <w:num w:numId="31">
    <w:abstractNumId w:val="27"/>
  </w:num>
  <w:num w:numId="32">
    <w:abstractNumId w:val="11"/>
  </w:num>
  <w:num w:numId="33">
    <w:abstractNumId w:val="30"/>
  </w:num>
  <w:num w:numId="34">
    <w:abstractNumId w:val="25"/>
  </w:num>
  <w:num w:numId="35">
    <w:abstractNumId w:val="10"/>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01B"/>
    <w:rsid w:val="0000264E"/>
    <w:rsid w:val="00004D25"/>
    <w:rsid w:val="00011C7B"/>
    <w:rsid w:val="00016594"/>
    <w:rsid w:val="000240E3"/>
    <w:rsid w:val="00032048"/>
    <w:rsid w:val="000458AC"/>
    <w:rsid w:val="000617FE"/>
    <w:rsid w:val="00076440"/>
    <w:rsid w:val="000817DB"/>
    <w:rsid w:val="00082CDF"/>
    <w:rsid w:val="00084AB2"/>
    <w:rsid w:val="0009088D"/>
    <w:rsid w:val="000A1BC8"/>
    <w:rsid w:val="000A31E1"/>
    <w:rsid w:val="000C7A77"/>
    <w:rsid w:val="000F4888"/>
    <w:rsid w:val="000F5251"/>
    <w:rsid w:val="0010586B"/>
    <w:rsid w:val="00117321"/>
    <w:rsid w:val="00152FB3"/>
    <w:rsid w:val="001654B4"/>
    <w:rsid w:val="00165E45"/>
    <w:rsid w:val="00171CA1"/>
    <w:rsid w:val="00184F08"/>
    <w:rsid w:val="001A134B"/>
    <w:rsid w:val="001A19EB"/>
    <w:rsid w:val="001A1C0D"/>
    <w:rsid w:val="001A4CB9"/>
    <w:rsid w:val="001C5900"/>
    <w:rsid w:val="001D139A"/>
    <w:rsid w:val="001D1D09"/>
    <w:rsid w:val="001D31F5"/>
    <w:rsid w:val="001D6CC3"/>
    <w:rsid w:val="001F1E2E"/>
    <w:rsid w:val="001F1F69"/>
    <w:rsid w:val="00200E51"/>
    <w:rsid w:val="00204856"/>
    <w:rsid w:val="0020492D"/>
    <w:rsid w:val="00206966"/>
    <w:rsid w:val="00206D50"/>
    <w:rsid w:val="00206F6A"/>
    <w:rsid w:val="002102EB"/>
    <w:rsid w:val="00220449"/>
    <w:rsid w:val="00224797"/>
    <w:rsid w:val="00226E7F"/>
    <w:rsid w:val="002326BE"/>
    <w:rsid w:val="00233562"/>
    <w:rsid w:val="00236142"/>
    <w:rsid w:val="00263D5C"/>
    <w:rsid w:val="00266858"/>
    <w:rsid w:val="002721A2"/>
    <w:rsid w:val="00272956"/>
    <w:rsid w:val="00272F62"/>
    <w:rsid w:val="002A329D"/>
    <w:rsid w:val="002B6102"/>
    <w:rsid w:val="002B76CA"/>
    <w:rsid w:val="002C05C6"/>
    <w:rsid w:val="002D767E"/>
    <w:rsid w:val="002F076B"/>
    <w:rsid w:val="00315D64"/>
    <w:rsid w:val="0031759A"/>
    <w:rsid w:val="00330F9F"/>
    <w:rsid w:val="0033778B"/>
    <w:rsid w:val="00360538"/>
    <w:rsid w:val="0036568A"/>
    <w:rsid w:val="00380EAB"/>
    <w:rsid w:val="003B3E01"/>
    <w:rsid w:val="003E56A9"/>
    <w:rsid w:val="003E71DB"/>
    <w:rsid w:val="003F166D"/>
    <w:rsid w:val="0040465C"/>
    <w:rsid w:val="00404799"/>
    <w:rsid w:val="00415459"/>
    <w:rsid w:val="00417B47"/>
    <w:rsid w:val="00422E40"/>
    <w:rsid w:val="004369AD"/>
    <w:rsid w:val="00441048"/>
    <w:rsid w:val="00446CE9"/>
    <w:rsid w:val="00461B0A"/>
    <w:rsid w:val="00467232"/>
    <w:rsid w:val="00470E53"/>
    <w:rsid w:val="00472FF0"/>
    <w:rsid w:val="00480ABC"/>
    <w:rsid w:val="00484BDD"/>
    <w:rsid w:val="00492068"/>
    <w:rsid w:val="00493DC0"/>
    <w:rsid w:val="004966C1"/>
    <w:rsid w:val="004A31B2"/>
    <w:rsid w:val="004A71C3"/>
    <w:rsid w:val="004B3798"/>
    <w:rsid w:val="004B39B5"/>
    <w:rsid w:val="004D1C95"/>
    <w:rsid w:val="004D400B"/>
    <w:rsid w:val="004D6999"/>
    <w:rsid w:val="004D738F"/>
    <w:rsid w:val="004E14A6"/>
    <w:rsid w:val="004E3268"/>
    <w:rsid w:val="004E6B7E"/>
    <w:rsid w:val="004E79A8"/>
    <w:rsid w:val="004F6899"/>
    <w:rsid w:val="00500FEC"/>
    <w:rsid w:val="00504125"/>
    <w:rsid w:val="00506EAB"/>
    <w:rsid w:val="00506F1C"/>
    <w:rsid w:val="00507A90"/>
    <w:rsid w:val="00512E80"/>
    <w:rsid w:val="005133FB"/>
    <w:rsid w:val="0051456E"/>
    <w:rsid w:val="005209F1"/>
    <w:rsid w:val="00542926"/>
    <w:rsid w:val="00550D1A"/>
    <w:rsid w:val="00561BC2"/>
    <w:rsid w:val="005756F1"/>
    <w:rsid w:val="00580A9D"/>
    <w:rsid w:val="00584B15"/>
    <w:rsid w:val="005A09BA"/>
    <w:rsid w:val="005A3F35"/>
    <w:rsid w:val="005A5780"/>
    <w:rsid w:val="005B162A"/>
    <w:rsid w:val="005B18DC"/>
    <w:rsid w:val="005D403D"/>
    <w:rsid w:val="005E1682"/>
    <w:rsid w:val="0060350F"/>
    <w:rsid w:val="006059AB"/>
    <w:rsid w:val="00610325"/>
    <w:rsid w:val="006116D8"/>
    <w:rsid w:val="00613751"/>
    <w:rsid w:val="00632290"/>
    <w:rsid w:val="0063764F"/>
    <w:rsid w:val="00662019"/>
    <w:rsid w:val="006705B4"/>
    <w:rsid w:val="006753B8"/>
    <w:rsid w:val="00677455"/>
    <w:rsid w:val="00682D05"/>
    <w:rsid w:val="006845D7"/>
    <w:rsid w:val="006A5D26"/>
    <w:rsid w:val="006C03A9"/>
    <w:rsid w:val="006C4E1D"/>
    <w:rsid w:val="006C5ABB"/>
    <w:rsid w:val="006C681B"/>
    <w:rsid w:val="006C77CB"/>
    <w:rsid w:val="006E7563"/>
    <w:rsid w:val="006F3D20"/>
    <w:rsid w:val="0070575B"/>
    <w:rsid w:val="00713A4D"/>
    <w:rsid w:val="0071484C"/>
    <w:rsid w:val="007152A7"/>
    <w:rsid w:val="007350BA"/>
    <w:rsid w:val="00743436"/>
    <w:rsid w:val="00745580"/>
    <w:rsid w:val="0075142D"/>
    <w:rsid w:val="00756167"/>
    <w:rsid w:val="007667F0"/>
    <w:rsid w:val="007725DF"/>
    <w:rsid w:val="00781407"/>
    <w:rsid w:val="00795E36"/>
    <w:rsid w:val="007A001B"/>
    <w:rsid w:val="007A1A7F"/>
    <w:rsid w:val="007A2123"/>
    <w:rsid w:val="007C7E79"/>
    <w:rsid w:val="007E38B8"/>
    <w:rsid w:val="007E3C6C"/>
    <w:rsid w:val="007F066C"/>
    <w:rsid w:val="00807944"/>
    <w:rsid w:val="00837D7D"/>
    <w:rsid w:val="0084099C"/>
    <w:rsid w:val="00844049"/>
    <w:rsid w:val="008606B7"/>
    <w:rsid w:val="008741E0"/>
    <w:rsid w:val="008819C3"/>
    <w:rsid w:val="00890A47"/>
    <w:rsid w:val="008968D7"/>
    <w:rsid w:val="0089733B"/>
    <w:rsid w:val="0089761A"/>
    <w:rsid w:val="008A264E"/>
    <w:rsid w:val="008A5738"/>
    <w:rsid w:val="008A5A8C"/>
    <w:rsid w:val="008C1A59"/>
    <w:rsid w:val="00905A89"/>
    <w:rsid w:val="00923E7F"/>
    <w:rsid w:val="00925B02"/>
    <w:rsid w:val="00926ADC"/>
    <w:rsid w:val="00931B94"/>
    <w:rsid w:val="00932BED"/>
    <w:rsid w:val="0093521C"/>
    <w:rsid w:val="0094070F"/>
    <w:rsid w:val="00944E8A"/>
    <w:rsid w:val="009518F5"/>
    <w:rsid w:val="00972D64"/>
    <w:rsid w:val="0098372A"/>
    <w:rsid w:val="009876B7"/>
    <w:rsid w:val="00993852"/>
    <w:rsid w:val="00997434"/>
    <w:rsid w:val="009A7C27"/>
    <w:rsid w:val="009B38A4"/>
    <w:rsid w:val="009B5AF5"/>
    <w:rsid w:val="009D542F"/>
    <w:rsid w:val="009D668D"/>
    <w:rsid w:val="009D6792"/>
    <w:rsid w:val="009E1862"/>
    <w:rsid w:val="00A03270"/>
    <w:rsid w:val="00A04DAE"/>
    <w:rsid w:val="00A1073B"/>
    <w:rsid w:val="00A10FE2"/>
    <w:rsid w:val="00A33E22"/>
    <w:rsid w:val="00A37AEF"/>
    <w:rsid w:val="00A46BC3"/>
    <w:rsid w:val="00A53EE9"/>
    <w:rsid w:val="00A664C2"/>
    <w:rsid w:val="00A70B7B"/>
    <w:rsid w:val="00A85CC8"/>
    <w:rsid w:val="00A860D6"/>
    <w:rsid w:val="00A94A72"/>
    <w:rsid w:val="00AA4669"/>
    <w:rsid w:val="00AB181D"/>
    <w:rsid w:val="00AC2D72"/>
    <w:rsid w:val="00AE5D5F"/>
    <w:rsid w:val="00AE69B9"/>
    <w:rsid w:val="00AF26D6"/>
    <w:rsid w:val="00AF5F3C"/>
    <w:rsid w:val="00B1164A"/>
    <w:rsid w:val="00B14CE4"/>
    <w:rsid w:val="00B16619"/>
    <w:rsid w:val="00B33AFC"/>
    <w:rsid w:val="00B367A9"/>
    <w:rsid w:val="00B37C1D"/>
    <w:rsid w:val="00B43574"/>
    <w:rsid w:val="00B5377D"/>
    <w:rsid w:val="00B548A7"/>
    <w:rsid w:val="00B54911"/>
    <w:rsid w:val="00B57C2D"/>
    <w:rsid w:val="00B61BB2"/>
    <w:rsid w:val="00B63214"/>
    <w:rsid w:val="00B66619"/>
    <w:rsid w:val="00B73FDF"/>
    <w:rsid w:val="00B81BEF"/>
    <w:rsid w:val="00B84DBB"/>
    <w:rsid w:val="00BA5534"/>
    <w:rsid w:val="00BA6A89"/>
    <w:rsid w:val="00BB22FF"/>
    <w:rsid w:val="00BC32DE"/>
    <w:rsid w:val="00BD134D"/>
    <w:rsid w:val="00BD5D68"/>
    <w:rsid w:val="00BE013C"/>
    <w:rsid w:val="00BE36B8"/>
    <w:rsid w:val="00BF0C77"/>
    <w:rsid w:val="00BF4A6E"/>
    <w:rsid w:val="00BF6CBB"/>
    <w:rsid w:val="00C245FD"/>
    <w:rsid w:val="00C24ABD"/>
    <w:rsid w:val="00C252A8"/>
    <w:rsid w:val="00C40D14"/>
    <w:rsid w:val="00C46BD8"/>
    <w:rsid w:val="00C5358A"/>
    <w:rsid w:val="00C569A7"/>
    <w:rsid w:val="00C56CCC"/>
    <w:rsid w:val="00C60D04"/>
    <w:rsid w:val="00C676A1"/>
    <w:rsid w:val="00C74F3C"/>
    <w:rsid w:val="00C90597"/>
    <w:rsid w:val="00C93056"/>
    <w:rsid w:val="00CA7E75"/>
    <w:rsid w:val="00CB036B"/>
    <w:rsid w:val="00CB715F"/>
    <w:rsid w:val="00CB7AEA"/>
    <w:rsid w:val="00CC42CA"/>
    <w:rsid w:val="00CD156A"/>
    <w:rsid w:val="00CD5A0B"/>
    <w:rsid w:val="00CE0D8D"/>
    <w:rsid w:val="00CE0DA9"/>
    <w:rsid w:val="00CE7AE2"/>
    <w:rsid w:val="00CF1A0C"/>
    <w:rsid w:val="00CF36DB"/>
    <w:rsid w:val="00CF75D6"/>
    <w:rsid w:val="00CF7E49"/>
    <w:rsid w:val="00D04F6C"/>
    <w:rsid w:val="00D14221"/>
    <w:rsid w:val="00D24C87"/>
    <w:rsid w:val="00D26616"/>
    <w:rsid w:val="00D30E49"/>
    <w:rsid w:val="00D32C1A"/>
    <w:rsid w:val="00D4180B"/>
    <w:rsid w:val="00D44486"/>
    <w:rsid w:val="00D5017C"/>
    <w:rsid w:val="00D539A3"/>
    <w:rsid w:val="00D54C15"/>
    <w:rsid w:val="00D57987"/>
    <w:rsid w:val="00D64561"/>
    <w:rsid w:val="00D67BAA"/>
    <w:rsid w:val="00D71348"/>
    <w:rsid w:val="00D7680C"/>
    <w:rsid w:val="00D841E2"/>
    <w:rsid w:val="00D86F74"/>
    <w:rsid w:val="00D940A3"/>
    <w:rsid w:val="00D94417"/>
    <w:rsid w:val="00DB11D0"/>
    <w:rsid w:val="00DB15B3"/>
    <w:rsid w:val="00DB5F62"/>
    <w:rsid w:val="00DB7C3E"/>
    <w:rsid w:val="00DC177E"/>
    <w:rsid w:val="00DC2864"/>
    <w:rsid w:val="00DC2FC3"/>
    <w:rsid w:val="00DC68BB"/>
    <w:rsid w:val="00DC6F75"/>
    <w:rsid w:val="00DD71D3"/>
    <w:rsid w:val="00DE04C4"/>
    <w:rsid w:val="00DE6C99"/>
    <w:rsid w:val="00DF3662"/>
    <w:rsid w:val="00E075A7"/>
    <w:rsid w:val="00E21CC4"/>
    <w:rsid w:val="00E23BEB"/>
    <w:rsid w:val="00E25565"/>
    <w:rsid w:val="00E26938"/>
    <w:rsid w:val="00E269FE"/>
    <w:rsid w:val="00E2715C"/>
    <w:rsid w:val="00E31CAE"/>
    <w:rsid w:val="00E73A5B"/>
    <w:rsid w:val="00E8173E"/>
    <w:rsid w:val="00E83F8C"/>
    <w:rsid w:val="00E84D2C"/>
    <w:rsid w:val="00E93B55"/>
    <w:rsid w:val="00EC7588"/>
    <w:rsid w:val="00ED5F91"/>
    <w:rsid w:val="00EE3D54"/>
    <w:rsid w:val="00EE47F1"/>
    <w:rsid w:val="00EE5C22"/>
    <w:rsid w:val="00F00FF4"/>
    <w:rsid w:val="00F02C0F"/>
    <w:rsid w:val="00F03C94"/>
    <w:rsid w:val="00F303DE"/>
    <w:rsid w:val="00F304B2"/>
    <w:rsid w:val="00F468FA"/>
    <w:rsid w:val="00F572FC"/>
    <w:rsid w:val="00F611AD"/>
    <w:rsid w:val="00F65CDA"/>
    <w:rsid w:val="00F7099D"/>
    <w:rsid w:val="00F7535C"/>
    <w:rsid w:val="00F864B4"/>
    <w:rsid w:val="00F9074D"/>
    <w:rsid w:val="00FA4B86"/>
    <w:rsid w:val="00FB2FC1"/>
    <w:rsid w:val="00FB5CCB"/>
    <w:rsid w:val="00FC1304"/>
    <w:rsid w:val="00FD1303"/>
    <w:rsid w:val="00FD32C6"/>
    <w:rsid w:val="00FD6771"/>
    <w:rsid w:val="00FF296E"/>
    <w:rsid w:val="00FF6E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23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A001B"/>
    <w:pPr>
      <w:spacing w:after="0" w:line="240" w:lineRule="auto"/>
    </w:pPr>
    <w:rPr>
      <w:rFonts w:ascii="Times New Roman" w:hAnsi="Times New Roman" w:cs="Times New Roman"/>
      <w:sz w:val="24"/>
      <w:szCs w:val="24"/>
      <w:lang w:eastAsia="it-IT"/>
    </w:rPr>
  </w:style>
  <w:style w:type="paragraph" w:styleId="Titolo1">
    <w:name w:val="heading 1"/>
    <w:basedOn w:val="Normale"/>
    <w:link w:val="Titolo1Carattere"/>
    <w:uiPriority w:val="9"/>
    <w:qFormat/>
    <w:rsid w:val="007A001B"/>
    <w:pPr>
      <w:spacing w:before="100" w:beforeAutospacing="1" w:after="100" w:afterAutospacing="1"/>
      <w:outlineLvl w:val="0"/>
    </w:pPr>
    <w:rPr>
      <w:rFonts w:eastAsia="Times New Roman"/>
      <w:b/>
      <w:bCs/>
      <w:kern w:val="36"/>
      <w:sz w:val="48"/>
      <w:szCs w:val="4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7A001B"/>
    <w:pPr>
      <w:spacing w:before="100" w:beforeAutospacing="1" w:after="100" w:afterAutospacing="1"/>
    </w:pPr>
  </w:style>
  <w:style w:type="character" w:customStyle="1" w:styleId="Titolo1Carattere">
    <w:name w:val="Titolo 1 Carattere"/>
    <w:basedOn w:val="Carpredefinitoparagrafo"/>
    <w:link w:val="Titolo1"/>
    <w:uiPriority w:val="9"/>
    <w:rsid w:val="007A001B"/>
    <w:rPr>
      <w:rFonts w:ascii="Times New Roman" w:eastAsia="Times New Roman" w:hAnsi="Times New Roman" w:cs="Times New Roman"/>
      <w:b/>
      <w:bCs/>
      <w:kern w:val="36"/>
      <w:sz w:val="48"/>
      <w:szCs w:val="48"/>
      <w:lang w:eastAsia="it-IT"/>
    </w:rPr>
  </w:style>
  <w:style w:type="paragraph" w:styleId="Intestazione">
    <w:name w:val="header"/>
    <w:basedOn w:val="Normale"/>
    <w:link w:val="IntestazioneCarattere"/>
    <w:uiPriority w:val="99"/>
    <w:unhideWhenUsed/>
    <w:rsid w:val="00EE5C22"/>
    <w:pPr>
      <w:tabs>
        <w:tab w:val="center" w:pos="4819"/>
        <w:tab w:val="right" w:pos="9638"/>
      </w:tabs>
    </w:pPr>
  </w:style>
  <w:style w:type="character" w:customStyle="1" w:styleId="IntestazioneCarattere">
    <w:name w:val="Intestazione Carattere"/>
    <w:basedOn w:val="Carpredefinitoparagrafo"/>
    <w:link w:val="Intestazione"/>
    <w:uiPriority w:val="99"/>
    <w:rsid w:val="00EE5C22"/>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EE5C22"/>
    <w:pPr>
      <w:tabs>
        <w:tab w:val="center" w:pos="4819"/>
        <w:tab w:val="right" w:pos="9638"/>
      </w:tabs>
    </w:pPr>
  </w:style>
  <w:style w:type="character" w:customStyle="1" w:styleId="PidipaginaCarattere">
    <w:name w:val="Piè di pagina Carattere"/>
    <w:basedOn w:val="Carpredefinitoparagrafo"/>
    <w:link w:val="Pidipagina"/>
    <w:uiPriority w:val="99"/>
    <w:rsid w:val="00EE5C22"/>
    <w:rPr>
      <w:rFonts w:ascii="Times New Roman" w:hAnsi="Times New Roman" w:cs="Times New Roman"/>
      <w:sz w:val="24"/>
      <w:szCs w:val="24"/>
      <w:lang w:eastAsia="it-IT"/>
    </w:rPr>
  </w:style>
  <w:style w:type="paragraph" w:customStyle="1" w:styleId="Default">
    <w:name w:val="Default"/>
    <w:rsid w:val="003F166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
    <w:basedOn w:val="Normale"/>
    <w:next w:val="Corpotesto"/>
    <w:link w:val="CorpodeltestoCarattere"/>
    <w:rsid w:val="003F166D"/>
    <w:pPr>
      <w:jc w:val="both"/>
    </w:pPr>
    <w:rPr>
      <w:rFonts w:eastAsia="Times New Roman"/>
      <w:szCs w:val="20"/>
    </w:rPr>
  </w:style>
  <w:style w:type="character" w:customStyle="1" w:styleId="CorpodeltestoCarattere">
    <w:name w:val="Corpo del testo Carattere"/>
    <w:basedOn w:val="Carpredefinitoparagrafo"/>
    <w:link w:val="a"/>
    <w:rsid w:val="003F166D"/>
    <w:rPr>
      <w:rFonts w:ascii="Times New Roman" w:eastAsia="Times New Roman" w:hAnsi="Times New Roman" w:cs="Times New Roman"/>
      <w:sz w:val="24"/>
      <w:szCs w:val="20"/>
      <w:lang w:eastAsia="it-IT"/>
    </w:rPr>
  </w:style>
  <w:style w:type="paragraph" w:styleId="Corpotesto">
    <w:name w:val="Body Text"/>
    <w:basedOn w:val="Normale"/>
    <w:link w:val="CorpotestoCarattere"/>
    <w:uiPriority w:val="99"/>
    <w:semiHidden/>
    <w:unhideWhenUsed/>
    <w:rsid w:val="003F166D"/>
    <w:pPr>
      <w:spacing w:after="120"/>
    </w:pPr>
  </w:style>
  <w:style w:type="character" w:customStyle="1" w:styleId="CorpotestoCarattere">
    <w:name w:val="Corpo testo Carattere"/>
    <w:basedOn w:val="Carpredefinitoparagrafo"/>
    <w:link w:val="Corpotesto"/>
    <w:uiPriority w:val="99"/>
    <w:semiHidden/>
    <w:rsid w:val="003F166D"/>
    <w:rPr>
      <w:rFonts w:ascii="Times New Roman" w:hAnsi="Times New Roman" w:cs="Times New Roman"/>
      <w:sz w:val="24"/>
      <w:szCs w:val="24"/>
      <w:lang w:eastAsia="it-IT"/>
    </w:rPr>
  </w:style>
  <w:style w:type="paragraph" w:styleId="Testonotaapidipagina">
    <w:name w:val="footnote text"/>
    <w:basedOn w:val="Normale"/>
    <w:link w:val="TestonotaapidipaginaCarattere"/>
    <w:uiPriority w:val="99"/>
    <w:semiHidden/>
    <w:unhideWhenUsed/>
    <w:rsid w:val="00795E36"/>
    <w:rPr>
      <w:rFonts w:ascii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795E36"/>
    <w:rPr>
      <w:sz w:val="20"/>
      <w:szCs w:val="20"/>
    </w:rPr>
  </w:style>
  <w:style w:type="character" w:styleId="Rimandonotaapidipagina">
    <w:name w:val="footnote reference"/>
    <w:basedOn w:val="Carpredefinitoparagrafo"/>
    <w:uiPriority w:val="99"/>
    <w:unhideWhenUsed/>
    <w:rsid w:val="00795E36"/>
    <w:rPr>
      <w:vertAlign w:val="superscript"/>
    </w:rPr>
  </w:style>
  <w:style w:type="paragraph" w:styleId="Paragrafoelenco">
    <w:name w:val="List Paragraph"/>
    <w:basedOn w:val="Normale"/>
    <w:uiPriority w:val="34"/>
    <w:qFormat/>
    <w:rsid w:val="004E14A6"/>
    <w:pPr>
      <w:ind w:left="720"/>
      <w:contextualSpacing/>
    </w:pPr>
  </w:style>
  <w:style w:type="paragraph" w:styleId="Testofumetto">
    <w:name w:val="Balloon Text"/>
    <w:basedOn w:val="Normale"/>
    <w:link w:val="TestofumettoCarattere"/>
    <w:uiPriority w:val="99"/>
    <w:semiHidden/>
    <w:unhideWhenUsed/>
    <w:rsid w:val="009876B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876B7"/>
    <w:rPr>
      <w:rFonts w:ascii="Segoe UI" w:hAnsi="Segoe UI" w:cs="Segoe UI"/>
      <w:sz w:val="18"/>
      <w:szCs w:val="18"/>
      <w:lang w:eastAsia="it-IT"/>
    </w:rPr>
  </w:style>
  <w:style w:type="table" w:styleId="Grigliatabella">
    <w:name w:val="Table Grid"/>
    <w:basedOn w:val="Tabellanormale"/>
    <w:uiPriority w:val="59"/>
    <w:rsid w:val="001D1D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eformattatoHTML">
    <w:name w:val="HTML Preformatted"/>
    <w:basedOn w:val="Normale"/>
    <w:link w:val="PreformattatoHTMLCarattere"/>
    <w:uiPriority w:val="99"/>
    <w:unhideWhenUsed/>
    <w:rsid w:val="009B3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eformattatoHTMLCarattere">
    <w:name w:val="Preformattato HTML Carattere"/>
    <w:basedOn w:val="Carpredefinitoparagrafo"/>
    <w:link w:val="PreformattatoHTML"/>
    <w:uiPriority w:val="99"/>
    <w:rsid w:val="009B38A4"/>
    <w:rPr>
      <w:rFonts w:ascii="Courier New" w:eastAsia="Times New Roman" w:hAnsi="Courier New" w:cs="Courier New"/>
      <w:sz w:val="20"/>
      <w:szCs w:val="20"/>
      <w:lang w:eastAsia="it-IT"/>
    </w:rPr>
  </w:style>
  <w:style w:type="paragraph" w:styleId="Nessunaspaziatura">
    <w:name w:val="No Spacing"/>
    <w:uiPriority w:val="1"/>
    <w:qFormat/>
    <w:rsid w:val="009B38A4"/>
    <w:pPr>
      <w:spacing w:after="0" w:line="240" w:lineRule="auto"/>
    </w:pPr>
    <w:rPr>
      <w:rFonts w:ascii="Times New Roman" w:hAnsi="Times New Roman" w:cs="Times New Roman"/>
      <w:sz w:val="24"/>
      <w:szCs w:val="24"/>
      <w:lang w:eastAsia="it-IT"/>
    </w:rPr>
  </w:style>
  <w:style w:type="character" w:styleId="Collegamentoipertestuale">
    <w:name w:val="Hyperlink"/>
    <w:basedOn w:val="Carpredefinitoparagrafo"/>
    <w:uiPriority w:val="99"/>
    <w:unhideWhenUsed/>
    <w:rsid w:val="00CB715F"/>
    <w:rPr>
      <w:color w:val="0000FF" w:themeColor="hyperlink"/>
      <w:u w:val="single"/>
    </w:rPr>
  </w:style>
  <w:style w:type="character" w:customStyle="1" w:styleId="ms-button-flexcontainer">
    <w:name w:val="ms-button-flexcontainer"/>
    <w:basedOn w:val="Carpredefinitoparagrafo"/>
    <w:rsid w:val="00467232"/>
  </w:style>
  <w:style w:type="character" w:customStyle="1" w:styleId="articoloheaderrubrica">
    <w:name w:val="articolo__header__rubrica"/>
    <w:basedOn w:val="Carpredefinitoparagrafo"/>
    <w:rsid w:val="00EC7588"/>
  </w:style>
  <w:style w:type="character" w:customStyle="1" w:styleId="articoloheaderart">
    <w:name w:val="articolo__header__art"/>
    <w:basedOn w:val="Carpredefinitoparagrafo"/>
    <w:rsid w:val="00EC75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A001B"/>
    <w:pPr>
      <w:spacing w:after="0" w:line="240" w:lineRule="auto"/>
    </w:pPr>
    <w:rPr>
      <w:rFonts w:ascii="Times New Roman" w:hAnsi="Times New Roman" w:cs="Times New Roman"/>
      <w:sz w:val="24"/>
      <w:szCs w:val="24"/>
      <w:lang w:eastAsia="it-IT"/>
    </w:rPr>
  </w:style>
  <w:style w:type="paragraph" w:styleId="Titolo1">
    <w:name w:val="heading 1"/>
    <w:basedOn w:val="Normale"/>
    <w:link w:val="Titolo1Carattere"/>
    <w:uiPriority w:val="9"/>
    <w:qFormat/>
    <w:rsid w:val="007A001B"/>
    <w:pPr>
      <w:spacing w:before="100" w:beforeAutospacing="1" w:after="100" w:afterAutospacing="1"/>
      <w:outlineLvl w:val="0"/>
    </w:pPr>
    <w:rPr>
      <w:rFonts w:eastAsia="Times New Roman"/>
      <w:b/>
      <w:bCs/>
      <w:kern w:val="36"/>
      <w:sz w:val="48"/>
      <w:szCs w:val="4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7A001B"/>
    <w:pPr>
      <w:spacing w:before="100" w:beforeAutospacing="1" w:after="100" w:afterAutospacing="1"/>
    </w:pPr>
  </w:style>
  <w:style w:type="character" w:customStyle="1" w:styleId="Titolo1Carattere">
    <w:name w:val="Titolo 1 Carattere"/>
    <w:basedOn w:val="Carpredefinitoparagrafo"/>
    <w:link w:val="Titolo1"/>
    <w:uiPriority w:val="9"/>
    <w:rsid w:val="007A001B"/>
    <w:rPr>
      <w:rFonts w:ascii="Times New Roman" w:eastAsia="Times New Roman" w:hAnsi="Times New Roman" w:cs="Times New Roman"/>
      <w:b/>
      <w:bCs/>
      <w:kern w:val="36"/>
      <w:sz w:val="48"/>
      <w:szCs w:val="48"/>
      <w:lang w:eastAsia="it-IT"/>
    </w:rPr>
  </w:style>
  <w:style w:type="paragraph" w:styleId="Intestazione">
    <w:name w:val="header"/>
    <w:basedOn w:val="Normale"/>
    <w:link w:val="IntestazioneCarattere"/>
    <w:uiPriority w:val="99"/>
    <w:unhideWhenUsed/>
    <w:rsid w:val="00EE5C22"/>
    <w:pPr>
      <w:tabs>
        <w:tab w:val="center" w:pos="4819"/>
        <w:tab w:val="right" w:pos="9638"/>
      </w:tabs>
    </w:pPr>
  </w:style>
  <w:style w:type="character" w:customStyle="1" w:styleId="IntestazioneCarattere">
    <w:name w:val="Intestazione Carattere"/>
    <w:basedOn w:val="Carpredefinitoparagrafo"/>
    <w:link w:val="Intestazione"/>
    <w:uiPriority w:val="99"/>
    <w:rsid w:val="00EE5C22"/>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EE5C22"/>
    <w:pPr>
      <w:tabs>
        <w:tab w:val="center" w:pos="4819"/>
        <w:tab w:val="right" w:pos="9638"/>
      </w:tabs>
    </w:pPr>
  </w:style>
  <w:style w:type="character" w:customStyle="1" w:styleId="PidipaginaCarattere">
    <w:name w:val="Piè di pagina Carattere"/>
    <w:basedOn w:val="Carpredefinitoparagrafo"/>
    <w:link w:val="Pidipagina"/>
    <w:uiPriority w:val="99"/>
    <w:rsid w:val="00EE5C22"/>
    <w:rPr>
      <w:rFonts w:ascii="Times New Roman" w:hAnsi="Times New Roman" w:cs="Times New Roman"/>
      <w:sz w:val="24"/>
      <w:szCs w:val="24"/>
      <w:lang w:eastAsia="it-IT"/>
    </w:rPr>
  </w:style>
  <w:style w:type="paragraph" w:customStyle="1" w:styleId="Default">
    <w:name w:val="Default"/>
    <w:rsid w:val="003F166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
    <w:basedOn w:val="Normale"/>
    <w:next w:val="Corpotesto"/>
    <w:link w:val="CorpodeltestoCarattere"/>
    <w:rsid w:val="003F166D"/>
    <w:pPr>
      <w:jc w:val="both"/>
    </w:pPr>
    <w:rPr>
      <w:rFonts w:eastAsia="Times New Roman"/>
      <w:szCs w:val="20"/>
    </w:rPr>
  </w:style>
  <w:style w:type="character" w:customStyle="1" w:styleId="CorpodeltestoCarattere">
    <w:name w:val="Corpo del testo Carattere"/>
    <w:basedOn w:val="Carpredefinitoparagrafo"/>
    <w:link w:val="a"/>
    <w:rsid w:val="003F166D"/>
    <w:rPr>
      <w:rFonts w:ascii="Times New Roman" w:eastAsia="Times New Roman" w:hAnsi="Times New Roman" w:cs="Times New Roman"/>
      <w:sz w:val="24"/>
      <w:szCs w:val="20"/>
      <w:lang w:eastAsia="it-IT"/>
    </w:rPr>
  </w:style>
  <w:style w:type="paragraph" w:styleId="Corpotesto">
    <w:name w:val="Body Text"/>
    <w:basedOn w:val="Normale"/>
    <w:link w:val="CorpotestoCarattere"/>
    <w:uiPriority w:val="99"/>
    <w:semiHidden/>
    <w:unhideWhenUsed/>
    <w:rsid w:val="003F166D"/>
    <w:pPr>
      <w:spacing w:after="120"/>
    </w:pPr>
  </w:style>
  <w:style w:type="character" w:customStyle="1" w:styleId="CorpotestoCarattere">
    <w:name w:val="Corpo testo Carattere"/>
    <w:basedOn w:val="Carpredefinitoparagrafo"/>
    <w:link w:val="Corpotesto"/>
    <w:uiPriority w:val="99"/>
    <w:semiHidden/>
    <w:rsid w:val="003F166D"/>
    <w:rPr>
      <w:rFonts w:ascii="Times New Roman" w:hAnsi="Times New Roman" w:cs="Times New Roman"/>
      <w:sz w:val="24"/>
      <w:szCs w:val="24"/>
      <w:lang w:eastAsia="it-IT"/>
    </w:rPr>
  </w:style>
  <w:style w:type="paragraph" w:styleId="Testonotaapidipagina">
    <w:name w:val="footnote text"/>
    <w:basedOn w:val="Normale"/>
    <w:link w:val="TestonotaapidipaginaCarattere"/>
    <w:uiPriority w:val="99"/>
    <w:semiHidden/>
    <w:unhideWhenUsed/>
    <w:rsid w:val="00795E36"/>
    <w:rPr>
      <w:rFonts w:ascii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semiHidden/>
    <w:rsid w:val="00795E36"/>
    <w:rPr>
      <w:sz w:val="20"/>
      <w:szCs w:val="20"/>
    </w:rPr>
  </w:style>
  <w:style w:type="character" w:styleId="Rimandonotaapidipagina">
    <w:name w:val="footnote reference"/>
    <w:basedOn w:val="Carpredefinitoparagrafo"/>
    <w:uiPriority w:val="99"/>
    <w:unhideWhenUsed/>
    <w:rsid w:val="00795E36"/>
    <w:rPr>
      <w:vertAlign w:val="superscript"/>
    </w:rPr>
  </w:style>
  <w:style w:type="paragraph" w:styleId="Paragrafoelenco">
    <w:name w:val="List Paragraph"/>
    <w:basedOn w:val="Normale"/>
    <w:uiPriority w:val="34"/>
    <w:qFormat/>
    <w:rsid w:val="004E14A6"/>
    <w:pPr>
      <w:ind w:left="720"/>
      <w:contextualSpacing/>
    </w:pPr>
  </w:style>
  <w:style w:type="paragraph" w:styleId="Testofumetto">
    <w:name w:val="Balloon Text"/>
    <w:basedOn w:val="Normale"/>
    <w:link w:val="TestofumettoCarattere"/>
    <w:uiPriority w:val="99"/>
    <w:semiHidden/>
    <w:unhideWhenUsed/>
    <w:rsid w:val="009876B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876B7"/>
    <w:rPr>
      <w:rFonts w:ascii="Segoe UI" w:hAnsi="Segoe UI" w:cs="Segoe UI"/>
      <w:sz w:val="18"/>
      <w:szCs w:val="18"/>
      <w:lang w:eastAsia="it-IT"/>
    </w:rPr>
  </w:style>
  <w:style w:type="table" w:styleId="Grigliatabella">
    <w:name w:val="Table Grid"/>
    <w:basedOn w:val="Tabellanormale"/>
    <w:uiPriority w:val="59"/>
    <w:rsid w:val="001D1D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eformattatoHTML">
    <w:name w:val="HTML Preformatted"/>
    <w:basedOn w:val="Normale"/>
    <w:link w:val="PreformattatoHTMLCarattere"/>
    <w:uiPriority w:val="99"/>
    <w:unhideWhenUsed/>
    <w:rsid w:val="009B3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eformattatoHTMLCarattere">
    <w:name w:val="Preformattato HTML Carattere"/>
    <w:basedOn w:val="Carpredefinitoparagrafo"/>
    <w:link w:val="PreformattatoHTML"/>
    <w:uiPriority w:val="99"/>
    <w:rsid w:val="009B38A4"/>
    <w:rPr>
      <w:rFonts w:ascii="Courier New" w:eastAsia="Times New Roman" w:hAnsi="Courier New" w:cs="Courier New"/>
      <w:sz w:val="20"/>
      <w:szCs w:val="20"/>
      <w:lang w:eastAsia="it-IT"/>
    </w:rPr>
  </w:style>
  <w:style w:type="paragraph" w:styleId="Nessunaspaziatura">
    <w:name w:val="No Spacing"/>
    <w:uiPriority w:val="1"/>
    <w:qFormat/>
    <w:rsid w:val="009B38A4"/>
    <w:pPr>
      <w:spacing w:after="0" w:line="240" w:lineRule="auto"/>
    </w:pPr>
    <w:rPr>
      <w:rFonts w:ascii="Times New Roman" w:hAnsi="Times New Roman" w:cs="Times New Roman"/>
      <w:sz w:val="24"/>
      <w:szCs w:val="24"/>
      <w:lang w:eastAsia="it-IT"/>
    </w:rPr>
  </w:style>
  <w:style w:type="character" w:styleId="Collegamentoipertestuale">
    <w:name w:val="Hyperlink"/>
    <w:basedOn w:val="Carpredefinitoparagrafo"/>
    <w:uiPriority w:val="99"/>
    <w:unhideWhenUsed/>
    <w:rsid w:val="00CB715F"/>
    <w:rPr>
      <w:color w:val="0000FF" w:themeColor="hyperlink"/>
      <w:u w:val="single"/>
    </w:rPr>
  </w:style>
  <w:style w:type="character" w:customStyle="1" w:styleId="ms-button-flexcontainer">
    <w:name w:val="ms-button-flexcontainer"/>
    <w:basedOn w:val="Carpredefinitoparagrafo"/>
    <w:rsid w:val="00467232"/>
  </w:style>
  <w:style w:type="character" w:customStyle="1" w:styleId="articoloheaderrubrica">
    <w:name w:val="articolo__header__rubrica"/>
    <w:basedOn w:val="Carpredefinitoparagrafo"/>
    <w:rsid w:val="00EC7588"/>
  </w:style>
  <w:style w:type="character" w:customStyle="1" w:styleId="articoloheaderart">
    <w:name w:val="articolo__header__art"/>
    <w:basedOn w:val="Carpredefinitoparagrafo"/>
    <w:rsid w:val="00EC7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215315">
      <w:bodyDiv w:val="1"/>
      <w:marLeft w:val="0"/>
      <w:marRight w:val="0"/>
      <w:marTop w:val="0"/>
      <w:marBottom w:val="0"/>
      <w:divBdr>
        <w:top w:val="none" w:sz="0" w:space="0" w:color="auto"/>
        <w:left w:val="none" w:sz="0" w:space="0" w:color="auto"/>
        <w:bottom w:val="none" w:sz="0" w:space="0" w:color="auto"/>
        <w:right w:val="none" w:sz="0" w:space="0" w:color="auto"/>
      </w:divBdr>
      <w:divsChild>
        <w:div w:id="1142845044">
          <w:marLeft w:val="0"/>
          <w:marRight w:val="0"/>
          <w:marTop w:val="0"/>
          <w:marBottom w:val="0"/>
          <w:divBdr>
            <w:top w:val="none" w:sz="0" w:space="0" w:color="auto"/>
            <w:left w:val="none" w:sz="0" w:space="0" w:color="auto"/>
            <w:bottom w:val="none" w:sz="0" w:space="0" w:color="auto"/>
            <w:right w:val="none" w:sz="0" w:space="0" w:color="auto"/>
          </w:divBdr>
          <w:divsChild>
            <w:div w:id="55082622">
              <w:marLeft w:val="0"/>
              <w:marRight w:val="0"/>
              <w:marTop w:val="0"/>
              <w:marBottom w:val="0"/>
              <w:divBdr>
                <w:top w:val="none" w:sz="0" w:space="0" w:color="auto"/>
                <w:left w:val="none" w:sz="0" w:space="0" w:color="auto"/>
                <w:bottom w:val="none" w:sz="0" w:space="0" w:color="auto"/>
                <w:right w:val="none" w:sz="0" w:space="0" w:color="auto"/>
              </w:divBdr>
              <w:divsChild>
                <w:div w:id="395664093">
                  <w:marLeft w:val="0"/>
                  <w:marRight w:val="0"/>
                  <w:marTop w:val="0"/>
                  <w:marBottom w:val="0"/>
                  <w:divBdr>
                    <w:top w:val="none" w:sz="0" w:space="0" w:color="auto"/>
                    <w:left w:val="none" w:sz="0" w:space="0" w:color="auto"/>
                    <w:bottom w:val="none" w:sz="0" w:space="0" w:color="auto"/>
                    <w:right w:val="none" w:sz="0" w:space="0" w:color="auto"/>
                  </w:divBdr>
                  <w:divsChild>
                    <w:div w:id="487593596">
                      <w:marLeft w:val="0"/>
                      <w:marRight w:val="0"/>
                      <w:marTop w:val="0"/>
                      <w:marBottom w:val="0"/>
                      <w:divBdr>
                        <w:top w:val="none" w:sz="0" w:space="0" w:color="auto"/>
                        <w:left w:val="none" w:sz="0" w:space="0" w:color="auto"/>
                        <w:bottom w:val="none" w:sz="0" w:space="0" w:color="auto"/>
                        <w:right w:val="none" w:sz="0" w:space="0" w:color="auto"/>
                      </w:divBdr>
                      <w:divsChild>
                        <w:div w:id="1197233092">
                          <w:marLeft w:val="0"/>
                          <w:marRight w:val="0"/>
                          <w:marTop w:val="0"/>
                          <w:marBottom w:val="0"/>
                          <w:divBdr>
                            <w:top w:val="none" w:sz="0" w:space="0" w:color="auto"/>
                            <w:left w:val="none" w:sz="0" w:space="0" w:color="auto"/>
                            <w:bottom w:val="none" w:sz="0" w:space="0" w:color="auto"/>
                            <w:right w:val="none" w:sz="0" w:space="0" w:color="auto"/>
                          </w:divBdr>
                          <w:divsChild>
                            <w:div w:id="100363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742303">
      <w:bodyDiv w:val="1"/>
      <w:marLeft w:val="0"/>
      <w:marRight w:val="0"/>
      <w:marTop w:val="0"/>
      <w:marBottom w:val="0"/>
      <w:divBdr>
        <w:top w:val="none" w:sz="0" w:space="0" w:color="auto"/>
        <w:left w:val="none" w:sz="0" w:space="0" w:color="auto"/>
        <w:bottom w:val="none" w:sz="0" w:space="0" w:color="auto"/>
        <w:right w:val="none" w:sz="0" w:space="0" w:color="auto"/>
      </w:divBdr>
    </w:div>
    <w:div w:id="270749664">
      <w:bodyDiv w:val="1"/>
      <w:marLeft w:val="0"/>
      <w:marRight w:val="0"/>
      <w:marTop w:val="0"/>
      <w:marBottom w:val="0"/>
      <w:divBdr>
        <w:top w:val="none" w:sz="0" w:space="0" w:color="auto"/>
        <w:left w:val="none" w:sz="0" w:space="0" w:color="auto"/>
        <w:bottom w:val="none" w:sz="0" w:space="0" w:color="auto"/>
        <w:right w:val="none" w:sz="0" w:space="0" w:color="auto"/>
      </w:divBdr>
    </w:div>
    <w:div w:id="340007103">
      <w:bodyDiv w:val="1"/>
      <w:marLeft w:val="0"/>
      <w:marRight w:val="0"/>
      <w:marTop w:val="0"/>
      <w:marBottom w:val="0"/>
      <w:divBdr>
        <w:top w:val="none" w:sz="0" w:space="0" w:color="auto"/>
        <w:left w:val="none" w:sz="0" w:space="0" w:color="auto"/>
        <w:bottom w:val="none" w:sz="0" w:space="0" w:color="auto"/>
        <w:right w:val="none" w:sz="0" w:space="0" w:color="auto"/>
      </w:divBdr>
      <w:divsChild>
        <w:div w:id="1698772049">
          <w:marLeft w:val="0"/>
          <w:marRight w:val="0"/>
          <w:marTop w:val="0"/>
          <w:marBottom w:val="0"/>
          <w:divBdr>
            <w:top w:val="none" w:sz="0" w:space="0" w:color="auto"/>
            <w:left w:val="none" w:sz="0" w:space="0" w:color="auto"/>
            <w:bottom w:val="none" w:sz="0" w:space="0" w:color="auto"/>
            <w:right w:val="none" w:sz="0" w:space="0" w:color="auto"/>
          </w:divBdr>
          <w:divsChild>
            <w:div w:id="1696928742">
              <w:marLeft w:val="0"/>
              <w:marRight w:val="0"/>
              <w:marTop w:val="0"/>
              <w:marBottom w:val="0"/>
              <w:divBdr>
                <w:top w:val="none" w:sz="0" w:space="0" w:color="auto"/>
                <w:left w:val="none" w:sz="0" w:space="0" w:color="auto"/>
                <w:bottom w:val="none" w:sz="0" w:space="0" w:color="auto"/>
                <w:right w:val="none" w:sz="0" w:space="0" w:color="auto"/>
              </w:divBdr>
              <w:divsChild>
                <w:div w:id="139464631">
                  <w:marLeft w:val="0"/>
                  <w:marRight w:val="0"/>
                  <w:marTop w:val="0"/>
                  <w:marBottom w:val="0"/>
                  <w:divBdr>
                    <w:top w:val="none" w:sz="0" w:space="0" w:color="auto"/>
                    <w:left w:val="none" w:sz="0" w:space="0" w:color="auto"/>
                    <w:bottom w:val="none" w:sz="0" w:space="0" w:color="auto"/>
                    <w:right w:val="none" w:sz="0" w:space="0" w:color="auto"/>
                  </w:divBdr>
                  <w:divsChild>
                    <w:div w:id="2022268725">
                      <w:marLeft w:val="0"/>
                      <w:marRight w:val="0"/>
                      <w:marTop w:val="0"/>
                      <w:marBottom w:val="0"/>
                      <w:divBdr>
                        <w:top w:val="none" w:sz="0" w:space="0" w:color="auto"/>
                        <w:left w:val="none" w:sz="0" w:space="0" w:color="auto"/>
                        <w:bottom w:val="none" w:sz="0" w:space="0" w:color="auto"/>
                        <w:right w:val="none" w:sz="0" w:space="0" w:color="auto"/>
                      </w:divBdr>
                      <w:divsChild>
                        <w:div w:id="476842314">
                          <w:marLeft w:val="0"/>
                          <w:marRight w:val="0"/>
                          <w:marTop w:val="0"/>
                          <w:marBottom w:val="0"/>
                          <w:divBdr>
                            <w:top w:val="none" w:sz="0" w:space="0" w:color="auto"/>
                            <w:left w:val="none" w:sz="0" w:space="0" w:color="auto"/>
                            <w:bottom w:val="none" w:sz="0" w:space="0" w:color="auto"/>
                            <w:right w:val="none" w:sz="0" w:space="0" w:color="auto"/>
                          </w:divBdr>
                          <w:divsChild>
                            <w:div w:id="147810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3024944">
      <w:bodyDiv w:val="1"/>
      <w:marLeft w:val="0"/>
      <w:marRight w:val="0"/>
      <w:marTop w:val="0"/>
      <w:marBottom w:val="0"/>
      <w:divBdr>
        <w:top w:val="none" w:sz="0" w:space="0" w:color="auto"/>
        <w:left w:val="none" w:sz="0" w:space="0" w:color="auto"/>
        <w:bottom w:val="none" w:sz="0" w:space="0" w:color="auto"/>
        <w:right w:val="none" w:sz="0" w:space="0" w:color="auto"/>
      </w:divBdr>
    </w:div>
    <w:div w:id="449204235">
      <w:bodyDiv w:val="1"/>
      <w:marLeft w:val="0"/>
      <w:marRight w:val="0"/>
      <w:marTop w:val="0"/>
      <w:marBottom w:val="0"/>
      <w:divBdr>
        <w:top w:val="none" w:sz="0" w:space="0" w:color="auto"/>
        <w:left w:val="none" w:sz="0" w:space="0" w:color="auto"/>
        <w:bottom w:val="none" w:sz="0" w:space="0" w:color="auto"/>
        <w:right w:val="none" w:sz="0" w:space="0" w:color="auto"/>
      </w:divBdr>
      <w:divsChild>
        <w:div w:id="758602445">
          <w:marLeft w:val="0"/>
          <w:marRight w:val="0"/>
          <w:marTop w:val="0"/>
          <w:marBottom w:val="0"/>
          <w:divBdr>
            <w:top w:val="none" w:sz="0" w:space="0" w:color="auto"/>
            <w:left w:val="none" w:sz="0" w:space="0" w:color="auto"/>
            <w:bottom w:val="none" w:sz="0" w:space="0" w:color="auto"/>
            <w:right w:val="none" w:sz="0" w:space="0" w:color="auto"/>
          </w:divBdr>
          <w:divsChild>
            <w:div w:id="1850101366">
              <w:marLeft w:val="0"/>
              <w:marRight w:val="0"/>
              <w:marTop w:val="0"/>
              <w:marBottom w:val="0"/>
              <w:divBdr>
                <w:top w:val="none" w:sz="0" w:space="0" w:color="auto"/>
                <w:left w:val="none" w:sz="0" w:space="0" w:color="auto"/>
                <w:bottom w:val="none" w:sz="0" w:space="0" w:color="auto"/>
                <w:right w:val="none" w:sz="0" w:space="0" w:color="auto"/>
              </w:divBdr>
              <w:divsChild>
                <w:div w:id="1514489340">
                  <w:marLeft w:val="0"/>
                  <w:marRight w:val="0"/>
                  <w:marTop w:val="0"/>
                  <w:marBottom w:val="0"/>
                  <w:divBdr>
                    <w:top w:val="none" w:sz="0" w:space="0" w:color="auto"/>
                    <w:left w:val="none" w:sz="0" w:space="0" w:color="auto"/>
                    <w:bottom w:val="none" w:sz="0" w:space="0" w:color="auto"/>
                    <w:right w:val="none" w:sz="0" w:space="0" w:color="auto"/>
                  </w:divBdr>
                  <w:divsChild>
                    <w:div w:id="655383524">
                      <w:marLeft w:val="120"/>
                      <w:marRight w:val="300"/>
                      <w:marTop w:val="0"/>
                      <w:marBottom w:val="120"/>
                      <w:divBdr>
                        <w:top w:val="none" w:sz="0" w:space="0" w:color="auto"/>
                        <w:left w:val="none" w:sz="0" w:space="0" w:color="auto"/>
                        <w:bottom w:val="none" w:sz="0" w:space="0" w:color="auto"/>
                        <w:right w:val="none" w:sz="0" w:space="0" w:color="auto"/>
                      </w:divBdr>
                      <w:divsChild>
                        <w:div w:id="1800415098">
                          <w:marLeft w:val="0"/>
                          <w:marRight w:val="0"/>
                          <w:marTop w:val="0"/>
                          <w:marBottom w:val="0"/>
                          <w:divBdr>
                            <w:top w:val="none" w:sz="0" w:space="0" w:color="auto"/>
                            <w:left w:val="none" w:sz="0" w:space="0" w:color="auto"/>
                            <w:bottom w:val="none" w:sz="0" w:space="0" w:color="auto"/>
                            <w:right w:val="none" w:sz="0" w:space="0" w:color="auto"/>
                          </w:divBdr>
                          <w:divsChild>
                            <w:div w:id="1552765814">
                              <w:marLeft w:val="780"/>
                              <w:marRight w:val="240"/>
                              <w:marTop w:val="180"/>
                              <w:marBottom w:val="150"/>
                              <w:divBdr>
                                <w:top w:val="none" w:sz="0" w:space="0" w:color="auto"/>
                                <w:left w:val="none" w:sz="0" w:space="0" w:color="auto"/>
                                <w:bottom w:val="none" w:sz="0" w:space="0" w:color="auto"/>
                                <w:right w:val="none" w:sz="0" w:space="0" w:color="auto"/>
                              </w:divBdr>
                              <w:divsChild>
                                <w:div w:id="820542398">
                                  <w:marLeft w:val="0"/>
                                  <w:marRight w:val="0"/>
                                  <w:marTop w:val="0"/>
                                  <w:marBottom w:val="0"/>
                                  <w:divBdr>
                                    <w:top w:val="none" w:sz="0" w:space="0" w:color="auto"/>
                                    <w:left w:val="none" w:sz="0" w:space="0" w:color="auto"/>
                                    <w:bottom w:val="none" w:sz="0" w:space="0" w:color="auto"/>
                                    <w:right w:val="none" w:sz="0" w:space="0" w:color="auto"/>
                                  </w:divBdr>
                                  <w:divsChild>
                                    <w:div w:id="411663467">
                                      <w:marLeft w:val="0"/>
                                      <w:marRight w:val="0"/>
                                      <w:marTop w:val="0"/>
                                      <w:marBottom w:val="0"/>
                                      <w:divBdr>
                                        <w:top w:val="none" w:sz="0" w:space="0" w:color="auto"/>
                                        <w:left w:val="none" w:sz="0" w:space="0" w:color="auto"/>
                                        <w:bottom w:val="none" w:sz="0" w:space="0" w:color="auto"/>
                                        <w:right w:val="none" w:sz="0" w:space="0" w:color="auto"/>
                                      </w:divBdr>
                                      <w:divsChild>
                                        <w:div w:id="1977757143">
                                          <w:marLeft w:val="0"/>
                                          <w:marRight w:val="0"/>
                                          <w:marTop w:val="0"/>
                                          <w:marBottom w:val="0"/>
                                          <w:divBdr>
                                            <w:top w:val="none" w:sz="0" w:space="0" w:color="auto"/>
                                            <w:left w:val="none" w:sz="0" w:space="0" w:color="auto"/>
                                            <w:bottom w:val="none" w:sz="0" w:space="0" w:color="auto"/>
                                            <w:right w:val="none" w:sz="0" w:space="0" w:color="auto"/>
                                          </w:divBdr>
                                          <w:divsChild>
                                            <w:div w:id="2141073455">
                                              <w:marLeft w:val="0"/>
                                              <w:marRight w:val="0"/>
                                              <w:marTop w:val="0"/>
                                              <w:marBottom w:val="0"/>
                                              <w:divBdr>
                                                <w:top w:val="none" w:sz="0" w:space="0" w:color="auto"/>
                                                <w:left w:val="none" w:sz="0" w:space="0" w:color="auto"/>
                                                <w:bottom w:val="none" w:sz="0" w:space="0" w:color="auto"/>
                                                <w:right w:val="none" w:sz="0" w:space="0" w:color="auto"/>
                                              </w:divBdr>
                                            </w:div>
                                            <w:div w:id="42414566">
                                              <w:marLeft w:val="0"/>
                                              <w:marRight w:val="0"/>
                                              <w:marTop w:val="0"/>
                                              <w:marBottom w:val="0"/>
                                              <w:divBdr>
                                                <w:top w:val="none" w:sz="0" w:space="0" w:color="auto"/>
                                                <w:left w:val="none" w:sz="0" w:space="0" w:color="auto"/>
                                                <w:bottom w:val="none" w:sz="0" w:space="0" w:color="auto"/>
                                                <w:right w:val="none" w:sz="0" w:space="0" w:color="auto"/>
                                              </w:divBdr>
                                            </w:div>
                                            <w:div w:id="1546331131">
                                              <w:marLeft w:val="0"/>
                                              <w:marRight w:val="0"/>
                                              <w:marTop w:val="0"/>
                                              <w:marBottom w:val="0"/>
                                              <w:divBdr>
                                                <w:top w:val="none" w:sz="0" w:space="0" w:color="auto"/>
                                                <w:left w:val="none" w:sz="0" w:space="0" w:color="auto"/>
                                                <w:bottom w:val="none" w:sz="0" w:space="0" w:color="auto"/>
                                                <w:right w:val="none" w:sz="0" w:space="0" w:color="auto"/>
                                              </w:divBdr>
                                            </w:div>
                                            <w:div w:id="1789006415">
                                              <w:marLeft w:val="0"/>
                                              <w:marRight w:val="0"/>
                                              <w:marTop w:val="0"/>
                                              <w:marBottom w:val="0"/>
                                              <w:divBdr>
                                                <w:top w:val="none" w:sz="0" w:space="0" w:color="auto"/>
                                                <w:left w:val="none" w:sz="0" w:space="0" w:color="auto"/>
                                                <w:bottom w:val="none" w:sz="0" w:space="0" w:color="auto"/>
                                                <w:right w:val="none" w:sz="0" w:space="0" w:color="auto"/>
                                              </w:divBdr>
                                            </w:div>
                                            <w:div w:id="1994095332">
                                              <w:marLeft w:val="0"/>
                                              <w:marRight w:val="0"/>
                                              <w:marTop w:val="0"/>
                                              <w:marBottom w:val="0"/>
                                              <w:divBdr>
                                                <w:top w:val="none" w:sz="0" w:space="0" w:color="auto"/>
                                                <w:left w:val="none" w:sz="0" w:space="0" w:color="auto"/>
                                                <w:bottom w:val="none" w:sz="0" w:space="0" w:color="auto"/>
                                                <w:right w:val="none" w:sz="0" w:space="0" w:color="auto"/>
                                              </w:divBdr>
                                            </w:div>
                                            <w:div w:id="392773360">
                                              <w:marLeft w:val="0"/>
                                              <w:marRight w:val="0"/>
                                              <w:marTop w:val="0"/>
                                              <w:marBottom w:val="0"/>
                                              <w:divBdr>
                                                <w:top w:val="none" w:sz="0" w:space="0" w:color="auto"/>
                                                <w:left w:val="none" w:sz="0" w:space="0" w:color="auto"/>
                                                <w:bottom w:val="none" w:sz="0" w:space="0" w:color="auto"/>
                                                <w:right w:val="none" w:sz="0" w:space="0" w:color="auto"/>
                                              </w:divBdr>
                                            </w:div>
                                            <w:div w:id="187380273">
                                              <w:marLeft w:val="0"/>
                                              <w:marRight w:val="0"/>
                                              <w:marTop w:val="0"/>
                                              <w:marBottom w:val="0"/>
                                              <w:divBdr>
                                                <w:top w:val="none" w:sz="0" w:space="0" w:color="auto"/>
                                                <w:left w:val="none" w:sz="0" w:space="0" w:color="auto"/>
                                                <w:bottom w:val="none" w:sz="0" w:space="0" w:color="auto"/>
                                                <w:right w:val="none" w:sz="0" w:space="0" w:color="auto"/>
                                              </w:divBdr>
                                            </w:div>
                                            <w:div w:id="281425975">
                                              <w:marLeft w:val="0"/>
                                              <w:marRight w:val="0"/>
                                              <w:marTop w:val="0"/>
                                              <w:marBottom w:val="0"/>
                                              <w:divBdr>
                                                <w:top w:val="none" w:sz="0" w:space="0" w:color="auto"/>
                                                <w:left w:val="none" w:sz="0" w:space="0" w:color="auto"/>
                                                <w:bottom w:val="none" w:sz="0" w:space="0" w:color="auto"/>
                                                <w:right w:val="none" w:sz="0" w:space="0" w:color="auto"/>
                                              </w:divBdr>
                                            </w:div>
                                            <w:div w:id="996419605">
                                              <w:marLeft w:val="0"/>
                                              <w:marRight w:val="0"/>
                                              <w:marTop w:val="0"/>
                                              <w:marBottom w:val="0"/>
                                              <w:divBdr>
                                                <w:top w:val="none" w:sz="0" w:space="0" w:color="auto"/>
                                                <w:left w:val="none" w:sz="0" w:space="0" w:color="auto"/>
                                                <w:bottom w:val="none" w:sz="0" w:space="0" w:color="auto"/>
                                                <w:right w:val="none" w:sz="0" w:space="0" w:color="auto"/>
                                              </w:divBdr>
                                            </w:div>
                                            <w:div w:id="1143352854">
                                              <w:marLeft w:val="0"/>
                                              <w:marRight w:val="0"/>
                                              <w:marTop w:val="0"/>
                                              <w:marBottom w:val="0"/>
                                              <w:divBdr>
                                                <w:top w:val="none" w:sz="0" w:space="0" w:color="auto"/>
                                                <w:left w:val="none" w:sz="0" w:space="0" w:color="auto"/>
                                                <w:bottom w:val="none" w:sz="0" w:space="0" w:color="auto"/>
                                                <w:right w:val="none" w:sz="0" w:space="0" w:color="auto"/>
                                              </w:divBdr>
                                            </w:div>
                                            <w:div w:id="234634648">
                                              <w:marLeft w:val="0"/>
                                              <w:marRight w:val="0"/>
                                              <w:marTop w:val="0"/>
                                              <w:marBottom w:val="0"/>
                                              <w:divBdr>
                                                <w:top w:val="none" w:sz="0" w:space="0" w:color="auto"/>
                                                <w:left w:val="none" w:sz="0" w:space="0" w:color="auto"/>
                                                <w:bottom w:val="none" w:sz="0" w:space="0" w:color="auto"/>
                                                <w:right w:val="none" w:sz="0" w:space="0" w:color="auto"/>
                                              </w:divBdr>
                                            </w:div>
                                            <w:div w:id="343744977">
                                              <w:marLeft w:val="0"/>
                                              <w:marRight w:val="0"/>
                                              <w:marTop w:val="0"/>
                                              <w:marBottom w:val="0"/>
                                              <w:divBdr>
                                                <w:top w:val="none" w:sz="0" w:space="0" w:color="auto"/>
                                                <w:left w:val="none" w:sz="0" w:space="0" w:color="auto"/>
                                                <w:bottom w:val="none" w:sz="0" w:space="0" w:color="auto"/>
                                                <w:right w:val="none" w:sz="0" w:space="0" w:color="auto"/>
                                              </w:divBdr>
                                            </w:div>
                                            <w:div w:id="1332640324">
                                              <w:marLeft w:val="0"/>
                                              <w:marRight w:val="0"/>
                                              <w:marTop w:val="0"/>
                                              <w:marBottom w:val="0"/>
                                              <w:divBdr>
                                                <w:top w:val="none" w:sz="0" w:space="0" w:color="auto"/>
                                                <w:left w:val="none" w:sz="0" w:space="0" w:color="auto"/>
                                                <w:bottom w:val="none" w:sz="0" w:space="0" w:color="auto"/>
                                                <w:right w:val="none" w:sz="0" w:space="0" w:color="auto"/>
                                              </w:divBdr>
                                            </w:div>
                                            <w:div w:id="77656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4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783410">
          <w:marLeft w:val="0"/>
          <w:marRight w:val="0"/>
          <w:marTop w:val="0"/>
          <w:marBottom w:val="0"/>
          <w:divBdr>
            <w:top w:val="none" w:sz="0" w:space="0" w:color="auto"/>
            <w:left w:val="none" w:sz="0" w:space="0" w:color="auto"/>
            <w:bottom w:val="none" w:sz="0" w:space="0" w:color="auto"/>
            <w:right w:val="none" w:sz="0" w:space="0" w:color="auto"/>
          </w:divBdr>
          <w:divsChild>
            <w:div w:id="386341411">
              <w:marLeft w:val="0"/>
              <w:marRight w:val="0"/>
              <w:marTop w:val="0"/>
              <w:marBottom w:val="0"/>
              <w:divBdr>
                <w:top w:val="none" w:sz="0" w:space="0" w:color="auto"/>
                <w:left w:val="none" w:sz="0" w:space="0" w:color="auto"/>
                <w:bottom w:val="none" w:sz="0" w:space="0" w:color="auto"/>
                <w:right w:val="none" w:sz="0" w:space="0" w:color="auto"/>
              </w:divBdr>
              <w:divsChild>
                <w:div w:id="528839008">
                  <w:marLeft w:val="120"/>
                  <w:marRight w:val="300"/>
                  <w:marTop w:val="120"/>
                  <w:marBottom w:val="120"/>
                  <w:divBdr>
                    <w:top w:val="none" w:sz="0" w:space="0" w:color="auto"/>
                    <w:left w:val="none" w:sz="0" w:space="0" w:color="auto"/>
                    <w:bottom w:val="none" w:sz="0" w:space="0" w:color="auto"/>
                    <w:right w:val="none" w:sz="0" w:space="0" w:color="auto"/>
                  </w:divBdr>
                  <w:divsChild>
                    <w:div w:id="645356349">
                      <w:marLeft w:val="0"/>
                      <w:marRight w:val="120"/>
                      <w:marTop w:val="0"/>
                      <w:marBottom w:val="0"/>
                      <w:divBdr>
                        <w:top w:val="none" w:sz="0" w:space="0" w:color="auto"/>
                        <w:left w:val="none" w:sz="0" w:space="0" w:color="auto"/>
                        <w:bottom w:val="none" w:sz="0" w:space="0" w:color="auto"/>
                        <w:right w:val="none" w:sz="0" w:space="0" w:color="auto"/>
                      </w:divBdr>
                      <w:divsChild>
                        <w:div w:id="1899244611">
                          <w:marLeft w:val="0"/>
                          <w:marRight w:val="0"/>
                          <w:marTop w:val="0"/>
                          <w:marBottom w:val="0"/>
                          <w:divBdr>
                            <w:top w:val="none" w:sz="0" w:space="0" w:color="auto"/>
                            <w:left w:val="none" w:sz="0" w:space="0" w:color="auto"/>
                            <w:bottom w:val="none" w:sz="0" w:space="0" w:color="auto"/>
                            <w:right w:val="none" w:sz="0" w:space="0" w:color="auto"/>
                          </w:divBdr>
                          <w:divsChild>
                            <w:div w:id="1901866781">
                              <w:marLeft w:val="0"/>
                              <w:marRight w:val="0"/>
                              <w:marTop w:val="0"/>
                              <w:marBottom w:val="0"/>
                              <w:divBdr>
                                <w:top w:val="none" w:sz="0" w:space="0" w:color="auto"/>
                                <w:left w:val="none" w:sz="0" w:space="0" w:color="auto"/>
                                <w:bottom w:val="none" w:sz="0" w:space="0" w:color="auto"/>
                                <w:right w:val="none" w:sz="0" w:space="0" w:color="auto"/>
                              </w:divBdr>
                              <w:divsChild>
                                <w:div w:id="40831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7615128">
      <w:bodyDiv w:val="1"/>
      <w:marLeft w:val="0"/>
      <w:marRight w:val="0"/>
      <w:marTop w:val="0"/>
      <w:marBottom w:val="0"/>
      <w:divBdr>
        <w:top w:val="none" w:sz="0" w:space="0" w:color="auto"/>
        <w:left w:val="none" w:sz="0" w:space="0" w:color="auto"/>
        <w:bottom w:val="none" w:sz="0" w:space="0" w:color="auto"/>
        <w:right w:val="none" w:sz="0" w:space="0" w:color="auto"/>
      </w:divBdr>
    </w:div>
    <w:div w:id="648025133">
      <w:bodyDiv w:val="1"/>
      <w:marLeft w:val="0"/>
      <w:marRight w:val="0"/>
      <w:marTop w:val="0"/>
      <w:marBottom w:val="0"/>
      <w:divBdr>
        <w:top w:val="none" w:sz="0" w:space="0" w:color="auto"/>
        <w:left w:val="none" w:sz="0" w:space="0" w:color="auto"/>
        <w:bottom w:val="none" w:sz="0" w:space="0" w:color="auto"/>
        <w:right w:val="none" w:sz="0" w:space="0" w:color="auto"/>
      </w:divBdr>
    </w:div>
    <w:div w:id="856231333">
      <w:bodyDiv w:val="1"/>
      <w:marLeft w:val="0"/>
      <w:marRight w:val="0"/>
      <w:marTop w:val="0"/>
      <w:marBottom w:val="0"/>
      <w:divBdr>
        <w:top w:val="none" w:sz="0" w:space="0" w:color="auto"/>
        <w:left w:val="none" w:sz="0" w:space="0" w:color="auto"/>
        <w:bottom w:val="none" w:sz="0" w:space="0" w:color="auto"/>
        <w:right w:val="none" w:sz="0" w:space="0" w:color="auto"/>
      </w:divBdr>
    </w:div>
    <w:div w:id="1005865595">
      <w:bodyDiv w:val="1"/>
      <w:marLeft w:val="0"/>
      <w:marRight w:val="0"/>
      <w:marTop w:val="0"/>
      <w:marBottom w:val="0"/>
      <w:divBdr>
        <w:top w:val="none" w:sz="0" w:space="0" w:color="auto"/>
        <w:left w:val="none" w:sz="0" w:space="0" w:color="auto"/>
        <w:bottom w:val="none" w:sz="0" w:space="0" w:color="auto"/>
        <w:right w:val="none" w:sz="0" w:space="0" w:color="auto"/>
      </w:divBdr>
    </w:div>
    <w:div w:id="1026172946">
      <w:bodyDiv w:val="1"/>
      <w:marLeft w:val="0"/>
      <w:marRight w:val="0"/>
      <w:marTop w:val="0"/>
      <w:marBottom w:val="0"/>
      <w:divBdr>
        <w:top w:val="none" w:sz="0" w:space="0" w:color="auto"/>
        <w:left w:val="none" w:sz="0" w:space="0" w:color="auto"/>
        <w:bottom w:val="none" w:sz="0" w:space="0" w:color="auto"/>
        <w:right w:val="none" w:sz="0" w:space="0" w:color="auto"/>
      </w:divBdr>
    </w:div>
    <w:div w:id="1151286461">
      <w:bodyDiv w:val="1"/>
      <w:marLeft w:val="0"/>
      <w:marRight w:val="0"/>
      <w:marTop w:val="0"/>
      <w:marBottom w:val="0"/>
      <w:divBdr>
        <w:top w:val="none" w:sz="0" w:space="0" w:color="auto"/>
        <w:left w:val="none" w:sz="0" w:space="0" w:color="auto"/>
        <w:bottom w:val="none" w:sz="0" w:space="0" w:color="auto"/>
        <w:right w:val="none" w:sz="0" w:space="0" w:color="auto"/>
      </w:divBdr>
    </w:div>
    <w:div w:id="1271012240">
      <w:bodyDiv w:val="1"/>
      <w:marLeft w:val="0"/>
      <w:marRight w:val="0"/>
      <w:marTop w:val="0"/>
      <w:marBottom w:val="0"/>
      <w:divBdr>
        <w:top w:val="none" w:sz="0" w:space="0" w:color="auto"/>
        <w:left w:val="none" w:sz="0" w:space="0" w:color="auto"/>
        <w:bottom w:val="none" w:sz="0" w:space="0" w:color="auto"/>
        <w:right w:val="none" w:sz="0" w:space="0" w:color="auto"/>
      </w:divBdr>
    </w:div>
    <w:div w:id="1358265650">
      <w:bodyDiv w:val="1"/>
      <w:marLeft w:val="0"/>
      <w:marRight w:val="0"/>
      <w:marTop w:val="0"/>
      <w:marBottom w:val="0"/>
      <w:divBdr>
        <w:top w:val="none" w:sz="0" w:space="0" w:color="auto"/>
        <w:left w:val="none" w:sz="0" w:space="0" w:color="auto"/>
        <w:bottom w:val="none" w:sz="0" w:space="0" w:color="auto"/>
        <w:right w:val="none" w:sz="0" w:space="0" w:color="auto"/>
      </w:divBdr>
    </w:div>
    <w:div w:id="1491867056">
      <w:bodyDiv w:val="1"/>
      <w:marLeft w:val="0"/>
      <w:marRight w:val="0"/>
      <w:marTop w:val="0"/>
      <w:marBottom w:val="0"/>
      <w:divBdr>
        <w:top w:val="none" w:sz="0" w:space="0" w:color="auto"/>
        <w:left w:val="none" w:sz="0" w:space="0" w:color="auto"/>
        <w:bottom w:val="none" w:sz="0" w:space="0" w:color="auto"/>
        <w:right w:val="none" w:sz="0" w:space="0" w:color="auto"/>
      </w:divBdr>
    </w:div>
    <w:div w:id="1762605203">
      <w:bodyDiv w:val="1"/>
      <w:marLeft w:val="0"/>
      <w:marRight w:val="0"/>
      <w:marTop w:val="0"/>
      <w:marBottom w:val="0"/>
      <w:divBdr>
        <w:top w:val="none" w:sz="0" w:space="0" w:color="auto"/>
        <w:left w:val="none" w:sz="0" w:space="0" w:color="auto"/>
        <w:bottom w:val="none" w:sz="0" w:space="0" w:color="auto"/>
        <w:right w:val="none" w:sz="0" w:space="0" w:color="auto"/>
      </w:divBdr>
    </w:div>
    <w:div w:id="182616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314AA-5161-4AF4-93C8-22ECC15BE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1192</Words>
  <Characters>6798</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7975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CHIAPPINI</dc:creator>
  <cp:lastModifiedBy>Lisa</cp:lastModifiedBy>
  <cp:revision>2</cp:revision>
  <cp:lastPrinted>2018-11-20T12:10:00Z</cp:lastPrinted>
  <dcterms:created xsi:type="dcterms:W3CDTF">2020-03-26T16:39:00Z</dcterms:created>
  <dcterms:modified xsi:type="dcterms:W3CDTF">2020-03-26T16:39:00Z</dcterms:modified>
</cp:coreProperties>
</file>