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538" w:rsidRP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Roma, 25 marzo 2020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</w:p>
    <w:p w:rsidR="007E0538" w:rsidRPr="007E0538" w:rsidRDefault="007E0538" w:rsidP="007E053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> </w:t>
      </w:r>
    </w:p>
    <w:p w:rsidR="007E0538" w:rsidRPr="007E0538" w:rsidRDefault="007E0538" w:rsidP="007E0538">
      <w:pPr>
        <w:spacing w:before="272" w:after="136" w:line="240" w:lineRule="auto"/>
        <w:jc w:val="both"/>
        <w:outlineLvl w:val="1"/>
        <w:rPr>
          <w:rFonts w:ascii="inherit" w:eastAsia="Times New Roman" w:hAnsi="inherit" w:cs="Arial"/>
          <w:sz w:val="41"/>
          <w:szCs w:val="41"/>
          <w:lang w:eastAsia="it-IT"/>
        </w:rPr>
      </w:pPr>
      <w:r w:rsidRPr="007E0538">
        <w:rPr>
          <w:rFonts w:ascii="inherit" w:eastAsia="Times New Roman" w:hAnsi="inherit" w:cs="Arial"/>
          <w:sz w:val="41"/>
          <w:szCs w:val="41"/>
          <w:lang w:eastAsia="it-IT"/>
        </w:rPr>
        <w:t>Emergenza coronavirus: provvedimenti straordinari per le imprese agricole e agroalimentari</w:t>
      </w:r>
    </w:p>
    <w:p w:rsidR="007E0538" w:rsidRPr="007E0538" w:rsidRDefault="007E0538" w:rsidP="007E053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> 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A seguito dell'evolversi dell'emergenza sanitaria e del protrarsi delle misure restrittive per il contenimento del contagio, l'ISMEA ha adottato alcuni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provvedimenti straordinari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per venire incontro alle esigenze delle imprese del settore agricolo e agroalimentare che hanno rapporti con l'Istituto. In particolare, sono state adottate le seguenti misure economiche: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1.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Sospensione di tutte le rate dei mutui con scadenza nell'anno 2020.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La quota capitale delle rate sospese potrà essere rimborsata nell'anno successivo a quello di conclusione di ciascun piano di ammortamento mentre la quota interessi sarà consolidata nel debito residuo e ammortizzata per l'intera restante parte del piano.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  <w:t xml:space="preserve">2.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Esclusione del periodo compreso tra il 1° marzo 2020 e il 31 luglio 2020 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>dal computo della durata preammortamento dei piani di investimenti autorizzati dall'Istituto</w:t>
      </w:r>
      <w:r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  <w:t xml:space="preserve">3.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Estensione automatica delle garanzie ISMEA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su tutti i finanziamenti già garantiti per i quali viene richiesto l'allungamento della durata dei piani di ammortamento, senza oneri aggiuntivi per le imprese.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  <w:t xml:space="preserve">4.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Liquidazione delle spese sostenute dalle imprese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per gli stati di avanzamento lavoro in modalità semplificata.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5.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Sospensione dei termini 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t>per la realizzazione dei piani aziendali i cui termini di scadenza risultano compresi tra 1° marzo 2020 e il 31 luglio 2020.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  <w:t xml:space="preserve">6. </w:t>
      </w:r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Sospensione sino al 31 luglio 2020 di tutte le attività di </w:t>
      </w:r>
      <w:proofErr w:type="spellStart"/>
      <w:r w:rsidRPr="007E053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non-performing</w:t>
      </w:r>
      <w:proofErr w:type="spellEnd"/>
      <w:r w:rsidRPr="007E0538">
        <w:rPr>
          <w:rFonts w:ascii="Arial" w:eastAsia="Times New Roman" w:hAnsi="Arial" w:cs="Arial"/>
          <w:sz w:val="24"/>
          <w:szCs w:val="24"/>
          <w:lang w:eastAsia="it-IT"/>
        </w:rPr>
        <w:t xml:space="preserve"> e di attestazione ai sensi dell'art. 13 comma 4-bis D.L. 193/2016</w:t>
      </w:r>
      <w:r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  <w:t>Inoltre, al fine di garantire la più ampia partecipazione dei giovani ed evitare che le misure di contenimento dell'emergenza possano limitare l'accesso alle agevolazioni dell'Istituto:</w:t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</w:r>
      <w:r w:rsidRPr="007E0538">
        <w:rPr>
          <w:rFonts w:ascii="Arial" w:eastAsia="Times New Roman" w:hAnsi="Arial" w:cs="Arial"/>
          <w:sz w:val="24"/>
          <w:szCs w:val="24"/>
          <w:lang w:eastAsia="it-IT"/>
        </w:rPr>
        <w:br/>
        <w:t>1. la pubblicazione del Bando per l'insediamento dei giovani in agricoltura è posticipata a data successiva al 31 luglio 2020;</w:t>
      </w:r>
    </w:p>
    <w:p w:rsid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>2. Il termine per la presentazione delle manifestazioni d'interesse per la vendita dei Terreni in Banca delle Terre è posticipato al 31 maggio 2020.</w:t>
      </w:r>
    </w:p>
    <w:p w:rsidR="007E0538" w:rsidRPr="007E0538" w:rsidRDefault="007E0538" w:rsidP="007E0538">
      <w:pPr>
        <w:spacing w:after="136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7E0538">
        <w:rPr>
          <w:rFonts w:ascii="Arial" w:eastAsia="Times New Roman" w:hAnsi="Arial" w:cs="Arial"/>
          <w:sz w:val="24"/>
          <w:szCs w:val="24"/>
          <w:lang w:eastAsia="it-IT"/>
        </w:rPr>
        <w:t>L'ISMEA comunicherà eventuali variazioni delle data che si dovessero rendere necessarie in conseguenza dell'evolversi dell'emergenza sanitaria.</w:t>
      </w:r>
    </w:p>
    <w:p w:rsidR="00DC14F5" w:rsidRPr="007E0538" w:rsidRDefault="00DC14F5" w:rsidP="007E0538">
      <w:pPr>
        <w:jc w:val="both"/>
      </w:pPr>
    </w:p>
    <w:sectPr w:rsidR="00DC14F5" w:rsidRPr="007E0538" w:rsidSect="00DC14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960665"/>
    <w:rsid w:val="007E0538"/>
    <w:rsid w:val="00867466"/>
    <w:rsid w:val="00960665"/>
    <w:rsid w:val="009F749F"/>
    <w:rsid w:val="00DC14F5"/>
    <w:rsid w:val="00E46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C14F5"/>
  </w:style>
  <w:style w:type="paragraph" w:styleId="Titolo2">
    <w:name w:val="heading 2"/>
    <w:basedOn w:val="Normale"/>
    <w:link w:val="Titolo2Carattere"/>
    <w:uiPriority w:val="9"/>
    <w:qFormat/>
    <w:rsid w:val="00960665"/>
    <w:pPr>
      <w:spacing w:before="272" w:after="136" w:line="240" w:lineRule="auto"/>
      <w:outlineLvl w:val="1"/>
    </w:pPr>
    <w:rPr>
      <w:rFonts w:ascii="inherit" w:eastAsia="Times New Roman" w:hAnsi="inherit" w:cs="Times New Roman"/>
      <w:sz w:val="41"/>
      <w:szCs w:val="41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960665"/>
    <w:rPr>
      <w:rFonts w:ascii="inherit" w:eastAsia="Times New Roman" w:hAnsi="inherit" w:cs="Times New Roman"/>
      <w:sz w:val="41"/>
      <w:szCs w:val="41"/>
      <w:lang w:eastAsia="it-IT"/>
    </w:rPr>
  </w:style>
  <w:style w:type="character" w:styleId="Enfasigrassetto">
    <w:name w:val="Strong"/>
    <w:basedOn w:val="Carpredefinitoparagrafo"/>
    <w:uiPriority w:val="22"/>
    <w:qFormat/>
    <w:rsid w:val="00960665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960665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AcronimoHTML">
    <w:name w:val="HTML Acronym"/>
    <w:basedOn w:val="Carpredefinitoparagrafo"/>
    <w:uiPriority w:val="99"/>
    <w:semiHidden/>
    <w:unhideWhenUsed/>
    <w:rsid w:val="00960665"/>
  </w:style>
  <w:style w:type="paragraph" w:customStyle="1" w:styleId="viewpar">
    <w:name w:val="viewpar"/>
    <w:basedOn w:val="Normale"/>
    <w:rsid w:val="007E0538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7E053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5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1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6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2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66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33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7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8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8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86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Rotundo</dc:creator>
  <cp:lastModifiedBy>Rotundo</cp:lastModifiedBy>
  <cp:revision>1</cp:revision>
  <dcterms:created xsi:type="dcterms:W3CDTF">2020-03-25T15:18:00Z</dcterms:created>
  <dcterms:modified xsi:type="dcterms:W3CDTF">2020-03-25T16:16:00Z</dcterms:modified>
</cp:coreProperties>
</file>