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(Allegato 3)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INFORMATIVA PREVENTIVA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del punto A.1.15 del decreto 22 gennaio 2014, relativo all’adozione del Piano d’Azione Nazionale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l’uso sostenibile dei prodotti fitosanitari.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Il </w:t>
      </w:r>
      <w:proofErr w:type="spellStart"/>
      <w:r>
        <w:rPr>
          <w:rFonts w:ascii="Times New Roman" w:hAnsi="Times New Roman" w:cs="Times New Roman"/>
          <w:sz w:val="24"/>
          <w:szCs w:val="24"/>
        </w:rPr>
        <w:t>sottoscritto…………………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titolare della ditta </w:t>
      </w:r>
      <w:proofErr w:type="spellStart"/>
      <w:r>
        <w:rPr>
          <w:rFonts w:ascii="Times New Roman" w:hAnsi="Times New Roman" w:cs="Times New Roman"/>
        </w:rPr>
        <w:t>……………………con</w:t>
      </w:r>
      <w:proofErr w:type="spellEnd"/>
      <w:r>
        <w:rPr>
          <w:rFonts w:ascii="Times New Roman" w:hAnsi="Times New Roman" w:cs="Times New Roman"/>
        </w:rPr>
        <w:t xml:space="preserve"> sede a </w:t>
      </w:r>
      <w:proofErr w:type="spellStart"/>
      <w:r>
        <w:rPr>
          <w:rFonts w:ascii="Times New Roman" w:hAnsi="Times New Roman" w:cs="Times New Roman"/>
        </w:rPr>
        <w:t>………………….…</w:t>
      </w:r>
      <w:proofErr w:type="spellEnd"/>
      <w:r>
        <w:rPr>
          <w:rFonts w:ascii="Times New Roman" w:hAnsi="Times New Roman" w:cs="Times New Roman"/>
        </w:rPr>
        <w:t xml:space="preserve"> in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qualità di contoterzista, al fine di adempiere a quanto previsto al punto A.1.15 del decreto 22 gennaio 2014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DICHIARA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aver provveduto in data odierna ad informare preventivamente il titolare dell’azienda agricola, o dell’Ente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presso cui effettua il trattamento, delle implicazioni sanitarie e ambientali derivanti dalla distribuzione dei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prodotti fitosanitari. Con particolare riferimento, al rispetto degli intervalli di sicurezza e di rientro, nonché al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rispetto di eventuali misure di mitigazione del rischio per l’ambiente, prescritte in etichetta (es. fasce di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rispetto), e dell’eventuale necessità di segnalare l’esecuzione del trattamento a persone esposte ad un rischio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derivante dall’applicazione dei prodotti fitosanitari, o che potrebbero accedere in prossimità o nelle aree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trattate.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titolare dell’azienda agricola, durante il trattamento con prodotti fitosanitari e per il tempo di rientro, deve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obbligatoriamente esporre all’ingresso delle aree trattate, nei casi in cui le stesse siano accessibili a persone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esterne, opportuna segnaletica </w:t>
      </w:r>
      <w:r>
        <w:rPr>
          <w:rFonts w:ascii="Times New Roman" w:hAnsi="Times New Roman" w:cs="Times New Roman"/>
          <w:i/>
          <w:iCs/>
        </w:rPr>
        <w:t>(Allegato 4</w:t>
      </w:r>
      <w:r>
        <w:rPr>
          <w:rFonts w:ascii="Times New Roman" w:hAnsi="Times New Roman" w:cs="Times New Roman"/>
        </w:rPr>
        <w:t>) indicante il divieto di accesso alle persone non addette ai lavori e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quelle non adeguatamente equipaggiate. Il cartello recante la dicitura “ATTENZIONE COLTURA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TRATTATA CON PRODOTTI FITOSANITARI” deve altresì contenere i dati relativi al trattamento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eseguito (sostanza attiva utilizzata, nome commerciale del prodotto, la data del trattamento e la data di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rientro nell'area trattata).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La durata del divieto di accesso non deve essere inferiore al tempo di rientro eventualmente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indicato nell'etichetta dei prodotti fitosanitari utilizzati e, ove non presente, nelle aree frequentate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dai gruppi vulnerabili non può essere inferiore a 48 ore.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L’informazione preventiva, da parte degli utilizzatori, nei confronti della popolazione interessata e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potenzialmente esposta ai prodotti fitosanitari è prevista nei seguenti casi: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nei casi in cui il fondo sia accessibile a persone estranee (sentieri natura, percorsi salute, ecc.)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inserendo l’apposita segnalazione in corrispondenza del punto di accesso;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qualora il trattamento venga eseguito nelle aree frequentate dalla popolazione o da gruppi vulnerabili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(parchi o giardini pubblici, alberature stradali, ecc.);</w:t>
      </w: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 quando espressamente riportato in etichetta, come previsto all'art. 9, comma 1, lettera g), punto 6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del D.P.R. n. 290/2001, come modificato dal decreto del Presidente della Repubblica n.</w:t>
      </w:r>
      <w:r w:rsidR="00D75F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55/2012;</w:t>
      </w:r>
    </w:p>
    <w:p w:rsidR="00F46F0A" w:rsidRDefault="00F46F0A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46F0A" w:rsidRDefault="00F46F0A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63A32" w:rsidRDefault="00F46F0A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Luogo e data,</w:t>
      </w:r>
    </w:p>
    <w:p w:rsidR="00F46F0A" w:rsidRDefault="00F46F0A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46F0A" w:rsidRDefault="00F46F0A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63A32" w:rsidRDefault="00E63A32" w:rsidP="00E63A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DEL CONTOTERZISTA</w:t>
      </w:r>
      <w:r w:rsidR="00F46F0A">
        <w:rPr>
          <w:rFonts w:ascii="Times New Roman" w:hAnsi="Times New Roman" w:cs="Times New Roman"/>
        </w:rPr>
        <w:tab/>
      </w:r>
      <w:r w:rsidR="00F46F0A">
        <w:rPr>
          <w:rFonts w:ascii="Times New Roman" w:hAnsi="Times New Roman" w:cs="Times New Roman"/>
        </w:rPr>
        <w:tab/>
      </w:r>
      <w:r w:rsidR="00F46F0A">
        <w:rPr>
          <w:rFonts w:ascii="Times New Roman" w:hAnsi="Times New Roman" w:cs="Times New Roman"/>
        </w:rPr>
        <w:tab/>
      </w:r>
      <w:r w:rsidR="00F46F0A">
        <w:rPr>
          <w:rFonts w:ascii="Times New Roman" w:hAnsi="Times New Roman" w:cs="Times New Roman"/>
        </w:rPr>
        <w:tab/>
      </w:r>
      <w:r w:rsidR="00F46F0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FIRMA DEL COMMITTENTE</w:t>
      </w:r>
    </w:p>
    <w:p w:rsidR="003E6BBC" w:rsidRDefault="003E6BBC" w:rsidP="005F31B4">
      <w:pPr>
        <w:jc w:val="center"/>
        <w:rPr>
          <w:rFonts w:ascii="Verdana" w:hAnsi="Verdana"/>
          <w:sz w:val="72"/>
          <w:szCs w:val="72"/>
        </w:rPr>
      </w:pPr>
    </w:p>
    <w:sectPr w:rsidR="003E6BBC" w:rsidSect="00AE07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5B16"/>
    <w:multiLevelType w:val="hybridMultilevel"/>
    <w:tmpl w:val="F93C3412"/>
    <w:lvl w:ilvl="0" w:tplc="4944196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95A11"/>
    <w:multiLevelType w:val="hybridMultilevel"/>
    <w:tmpl w:val="222AED2A"/>
    <w:lvl w:ilvl="0" w:tplc="594E58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104E0"/>
    <w:multiLevelType w:val="multilevel"/>
    <w:tmpl w:val="4CC0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39F4"/>
    <w:rsid w:val="00031C33"/>
    <w:rsid w:val="0006457B"/>
    <w:rsid w:val="0007653B"/>
    <w:rsid w:val="000776DD"/>
    <w:rsid w:val="00081BF5"/>
    <w:rsid w:val="001035F8"/>
    <w:rsid w:val="00112765"/>
    <w:rsid w:val="00160CA7"/>
    <w:rsid w:val="0016335B"/>
    <w:rsid w:val="00172EA4"/>
    <w:rsid w:val="001A1937"/>
    <w:rsid w:val="001A5899"/>
    <w:rsid w:val="001C45D8"/>
    <w:rsid w:val="001E7CDC"/>
    <w:rsid w:val="00237A54"/>
    <w:rsid w:val="002B4141"/>
    <w:rsid w:val="002D5570"/>
    <w:rsid w:val="00362F33"/>
    <w:rsid w:val="003B4820"/>
    <w:rsid w:val="003D6542"/>
    <w:rsid w:val="003E6BBC"/>
    <w:rsid w:val="004A6D2B"/>
    <w:rsid w:val="004C1604"/>
    <w:rsid w:val="005043FC"/>
    <w:rsid w:val="005439F4"/>
    <w:rsid w:val="005441EA"/>
    <w:rsid w:val="00553BFE"/>
    <w:rsid w:val="005835DB"/>
    <w:rsid w:val="005F31B4"/>
    <w:rsid w:val="005F387C"/>
    <w:rsid w:val="0061286F"/>
    <w:rsid w:val="00633A79"/>
    <w:rsid w:val="0068113A"/>
    <w:rsid w:val="00685DCB"/>
    <w:rsid w:val="006E4873"/>
    <w:rsid w:val="00781B03"/>
    <w:rsid w:val="00791CD1"/>
    <w:rsid w:val="007E3604"/>
    <w:rsid w:val="00821B42"/>
    <w:rsid w:val="008D13C2"/>
    <w:rsid w:val="008D5514"/>
    <w:rsid w:val="008F4837"/>
    <w:rsid w:val="00914543"/>
    <w:rsid w:val="0091690A"/>
    <w:rsid w:val="00926682"/>
    <w:rsid w:val="00951E0E"/>
    <w:rsid w:val="009706FF"/>
    <w:rsid w:val="009A2917"/>
    <w:rsid w:val="00A5609E"/>
    <w:rsid w:val="00A81C0D"/>
    <w:rsid w:val="00AD22CA"/>
    <w:rsid w:val="00AE07BA"/>
    <w:rsid w:val="00AF5892"/>
    <w:rsid w:val="00B17142"/>
    <w:rsid w:val="00B929F5"/>
    <w:rsid w:val="00BF6355"/>
    <w:rsid w:val="00C4069B"/>
    <w:rsid w:val="00C414EB"/>
    <w:rsid w:val="00C835E0"/>
    <w:rsid w:val="00C83A0E"/>
    <w:rsid w:val="00D0514A"/>
    <w:rsid w:val="00D259A6"/>
    <w:rsid w:val="00D33CA1"/>
    <w:rsid w:val="00D40315"/>
    <w:rsid w:val="00D61402"/>
    <w:rsid w:val="00D67D5E"/>
    <w:rsid w:val="00D75F73"/>
    <w:rsid w:val="00DE32EB"/>
    <w:rsid w:val="00E213DC"/>
    <w:rsid w:val="00E63A32"/>
    <w:rsid w:val="00E773FB"/>
    <w:rsid w:val="00E85290"/>
    <w:rsid w:val="00EF73DF"/>
    <w:rsid w:val="00F468F4"/>
    <w:rsid w:val="00F46F0A"/>
    <w:rsid w:val="00F57962"/>
    <w:rsid w:val="00FE269B"/>
    <w:rsid w:val="00FE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7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39F4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1E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7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Piserchia</dc:creator>
  <cp:keywords/>
  <dc:description/>
  <cp:lastModifiedBy>Piserchia</cp:lastModifiedBy>
  <cp:revision>57</cp:revision>
  <cp:lastPrinted>2020-02-18T10:45:00Z</cp:lastPrinted>
  <dcterms:created xsi:type="dcterms:W3CDTF">2019-05-23T08:58:00Z</dcterms:created>
  <dcterms:modified xsi:type="dcterms:W3CDTF">2020-02-18T11:03:00Z</dcterms:modified>
</cp:coreProperties>
</file>