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33C7" w:rsidRDefault="00EB5C7A">
      <w:r>
        <w:t xml:space="preserve">                     </w:t>
      </w:r>
    </w:p>
    <w:p w:rsidR="003F2868" w:rsidRPr="003F2868" w:rsidRDefault="00EB5C7A" w:rsidP="006F33C7">
      <w:pPr>
        <w:jc w:val="center"/>
        <w:rPr>
          <w:rFonts w:ascii="Verdana" w:hAnsi="Verdana"/>
          <w:b/>
          <w:i/>
          <w:sz w:val="36"/>
          <w:szCs w:val="36"/>
        </w:rPr>
      </w:pPr>
      <w:r w:rsidRPr="003F2868">
        <w:rPr>
          <w:rFonts w:ascii="Verdana" w:hAnsi="Verdana"/>
          <w:b/>
          <w:i/>
          <w:sz w:val="36"/>
          <w:szCs w:val="36"/>
        </w:rPr>
        <w:t xml:space="preserve">PATENTINO TRATTORI: </w:t>
      </w:r>
    </w:p>
    <w:p w:rsidR="007B02B7" w:rsidRPr="003F2868" w:rsidRDefault="00EB5C7A" w:rsidP="006F33C7">
      <w:pPr>
        <w:jc w:val="center"/>
        <w:rPr>
          <w:rFonts w:ascii="Verdana" w:hAnsi="Verdana"/>
          <w:b/>
          <w:i/>
          <w:sz w:val="36"/>
          <w:szCs w:val="36"/>
        </w:rPr>
      </w:pPr>
      <w:r w:rsidRPr="003F2868">
        <w:rPr>
          <w:rFonts w:ascii="Verdana" w:hAnsi="Verdana"/>
          <w:b/>
          <w:i/>
          <w:sz w:val="36"/>
          <w:szCs w:val="36"/>
        </w:rPr>
        <w:t>CHI E QUANDO CONSEGUIRE L’ABILITAZIONE</w:t>
      </w:r>
    </w:p>
    <w:p w:rsidR="00060106" w:rsidRDefault="00060106" w:rsidP="006F33C7">
      <w:pPr>
        <w:jc w:val="both"/>
        <w:rPr>
          <w:rFonts w:ascii="Verdana" w:hAnsi="Verdana"/>
          <w:b/>
          <w:bCs/>
          <w:sz w:val="32"/>
          <w:szCs w:val="32"/>
          <w:u w:val="single"/>
        </w:rPr>
      </w:pPr>
    </w:p>
    <w:p w:rsidR="00EB5C7A" w:rsidRPr="00E77DAA" w:rsidRDefault="006F33C7" w:rsidP="006F33C7">
      <w:pPr>
        <w:jc w:val="both"/>
        <w:rPr>
          <w:rFonts w:ascii="Verdana" w:hAnsi="Verdana"/>
          <w:sz w:val="24"/>
          <w:szCs w:val="32"/>
        </w:rPr>
      </w:pPr>
      <w:r w:rsidRPr="00E77DAA">
        <w:rPr>
          <w:rFonts w:ascii="Verdana" w:hAnsi="Verdana"/>
          <w:b/>
          <w:bCs/>
          <w:sz w:val="24"/>
          <w:szCs w:val="32"/>
        </w:rPr>
        <w:t>I</w:t>
      </w:r>
      <w:r w:rsidR="00E77DAA" w:rsidRPr="00E77DAA">
        <w:rPr>
          <w:rFonts w:ascii="Verdana" w:hAnsi="Verdana"/>
          <w:b/>
          <w:bCs/>
          <w:sz w:val="24"/>
          <w:szCs w:val="32"/>
        </w:rPr>
        <w:t>l</w:t>
      </w:r>
      <w:r w:rsidRPr="00E77DAA">
        <w:rPr>
          <w:rFonts w:ascii="Verdana" w:hAnsi="Verdana"/>
          <w:b/>
          <w:bCs/>
          <w:sz w:val="24"/>
          <w:szCs w:val="32"/>
        </w:rPr>
        <w:t xml:space="preserve"> </w:t>
      </w:r>
      <w:r w:rsidR="00E77DAA" w:rsidRPr="00E77DAA">
        <w:rPr>
          <w:rFonts w:ascii="Verdana" w:hAnsi="Verdana"/>
          <w:b/>
          <w:bCs/>
          <w:sz w:val="24"/>
          <w:szCs w:val="32"/>
        </w:rPr>
        <w:t xml:space="preserve">patentino trattori non è </w:t>
      </w:r>
      <w:r w:rsidR="00EB5C7A" w:rsidRPr="00E77DAA">
        <w:rPr>
          <w:rFonts w:ascii="Verdana" w:hAnsi="Verdana"/>
          <w:b/>
          <w:bCs/>
          <w:sz w:val="24"/>
          <w:szCs w:val="32"/>
        </w:rPr>
        <w:t>una patente è un abilitazione professionale</w:t>
      </w:r>
      <w:r w:rsidR="00B55A38" w:rsidRPr="00E77DAA">
        <w:rPr>
          <w:rFonts w:ascii="Verdana" w:hAnsi="Verdana"/>
          <w:b/>
          <w:bCs/>
          <w:sz w:val="24"/>
          <w:szCs w:val="32"/>
        </w:rPr>
        <w:t>.</w:t>
      </w:r>
      <w:r w:rsidR="00EB5C7A" w:rsidRPr="00E77DAA">
        <w:rPr>
          <w:rFonts w:ascii="Verdana" w:hAnsi="Verdana"/>
          <w:b/>
          <w:bCs/>
          <w:sz w:val="24"/>
          <w:szCs w:val="32"/>
        </w:rPr>
        <w:t xml:space="preserve"> </w:t>
      </w:r>
      <w:r w:rsidR="00B55A38" w:rsidRPr="00E77DAA">
        <w:rPr>
          <w:rFonts w:ascii="Verdana" w:hAnsi="Verdana"/>
          <w:b/>
          <w:bCs/>
          <w:sz w:val="24"/>
          <w:szCs w:val="32"/>
        </w:rPr>
        <w:t>Questa</w:t>
      </w:r>
      <w:r w:rsidR="00EB5C7A" w:rsidRPr="00E77DAA">
        <w:rPr>
          <w:rFonts w:ascii="Verdana" w:hAnsi="Verdana"/>
          <w:b/>
          <w:bCs/>
          <w:sz w:val="24"/>
          <w:szCs w:val="32"/>
        </w:rPr>
        <w:t xml:space="preserve"> potrà essere richiesta sia durante un controllo sul rispetto delle norme sulla sicurezza aziendale , o a causa di un infortunio ( SPISAL - INAIL), che da un Vigile nel rispetto delle norme di circolazione sulla strada.</w:t>
      </w:r>
    </w:p>
    <w:p w:rsidR="003F2868" w:rsidRPr="00060106" w:rsidRDefault="003F2868" w:rsidP="003F2868">
      <w:pPr>
        <w:jc w:val="both"/>
        <w:rPr>
          <w:rFonts w:ascii="Verdana" w:hAnsi="Verdana"/>
          <w:sz w:val="20"/>
          <w:szCs w:val="20"/>
        </w:rPr>
      </w:pPr>
      <w:r w:rsidRPr="0092080D">
        <w:rPr>
          <w:rFonts w:ascii="Verdana" w:eastAsia="Times New Roman" w:hAnsi="Verdana" w:cs="Times New Roman"/>
          <w:b/>
          <w:bCs/>
          <w:sz w:val="20"/>
          <w:szCs w:val="20"/>
          <w:lang w:eastAsia="it-IT"/>
        </w:rPr>
        <w:t xml:space="preserve">Chiunque utilizza trattori agricoli e forestali deve, ai sensi dell’art. </w:t>
      </w:r>
      <w:r w:rsidRPr="0092080D">
        <w:rPr>
          <w:rFonts w:ascii="Verdana" w:eastAsia="Times New Roman" w:hAnsi="Verdana" w:cs="Times New Roman"/>
          <w:sz w:val="20"/>
          <w:szCs w:val="20"/>
          <w:lang w:eastAsia="it-IT"/>
        </w:rPr>
        <w:t>73, comma 5,</w:t>
      </w:r>
      <w:r w:rsidR="00B4632C">
        <w:rPr>
          <w:rFonts w:ascii="Verdana" w:eastAsia="Times New Roman" w:hAnsi="Verdana" w:cs="Times New Roman"/>
          <w:sz w:val="20"/>
          <w:szCs w:val="20"/>
          <w:lang w:eastAsia="it-IT"/>
        </w:rPr>
        <w:t xml:space="preserve">del </w:t>
      </w:r>
      <w:proofErr w:type="spellStart"/>
      <w:r w:rsidR="00B4632C">
        <w:rPr>
          <w:rFonts w:ascii="Verdana" w:eastAsia="Times New Roman" w:hAnsi="Verdana" w:cs="Times New Roman"/>
          <w:sz w:val="20"/>
          <w:szCs w:val="20"/>
          <w:lang w:eastAsia="it-IT"/>
        </w:rPr>
        <w:t>dlgs</w:t>
      </w:r>
      <w:proofErr w:type="spellEnd"/>
      <w:r w:rsidR="00B4632C">
        <w:rPr>
          <w:rFonts w:ascii="Verdana" w:eastAsia="Times New Roman" w:hAnsi="Verdana" w:cs="Times New Roman"/>
          <w:sz w:val="20"/>
          <w:szCs w:val="20"/>
          <w:lang w:eastAsia="it-IT"/>
        </w:rPr>
        <w:t xml:space="preserve"> 9 Aprile 2008, n. 81 e successive modifiche e integrazioni</w:t>
      </w:r>
      <w:r w:rsidR="00B55A38">
        <w:rPr>
          <w:rFonts w:ascii="Verdana" w:eastAsia="Times New Roman" w:hAnsi="Verdana" w:cs="Times New Roman"/>
          <w:sz w:val="20"/>
          <w:szCs w:val="20"/>
          <w:lang w:eastAsia="it-IT"/>
        </w:rPr>
        <w:t xml:space="preserve"> deve</w:t>
      </w:r>
      <w:r w:rsidR="00B4632C">
        <w:rPr>
          <w:rFonts w:ascii="Verdana" w:eastAsia="Times New Roman" w:hAnsi="Verdana" w:cs="Times New Roman"/>
          <w:sz w:val="20"/>
          <w:szCs w:val="20"/>
          <w:lang w:eastAsia="it-IT"/>
        </w:rPr>
        <w:t xml:space="preserve"> </w:t>
      </w:r>
      <w:r w:rsidRPr="0092080D">
        <w:rPr>
          <w:rFonts w:ascii="Verdana" w:eastAsia="Times New Roman" w:hAnsi="Verdana" w:cs="Times New Roman"/>
          <w:sz w:val="20"/>
          <w:szCs w:val="20"/>
          <w:lang w:eastAsia="it-IT"/>
        </w:rPr>
        <w:t xml:space="preserve"> essere in possesso di </w:t>
      </w:r>
      <w:r w:rsidRPr="0092080D">
        <w:rPr>
          <w:rFonts w:ascii="Verdana" w:eastAsia="Times New Roman" w:hAnsi="Verdana" w:cs="Times New Roman"/>
          <w:b/>
          <w:bCs/>
          <w:sz w:val="20"/>
          <w:szCs w:val="20"/>
          <w:lang w:eastAsia="it-IT"/>
        </w:rPr>
        <w:t>una formazione ed addestramento adeguati e specifici, tali da consentire l’utilizzo delle attrezzature in modo idoneo e sicuro</w:t>
      </w:r>
      <w:r w:rsidRPr="00060106">
        <w:rPr>
          <w:rFonts w:ascii="Verdana" w:eastAsia="Times New Roman" w:hAnsi="Verdana" w:cs="Times New Roman"/>
          <w:b/>
          <w:bCs/>
          <w:sz w:val="20"/>
          <w:szCs w:val="20"/>
          <w:lang w:eastAsia="it-IT"/>
        </w:rPr>
        <w:t>.</w:t>
      </w:r>
    </w:p>
    <w:p w:rsidR="003F2868" w:rsidRPr="00060106" w:rsidRDefault="00EB5C7A" w:rsidP="003F2868">
      <w:pPr>
        <w:jc w:val="both"/>
        <w:rPr>
          <w:rFonts w:ascii="Verdana" w:hAnsi="Verdana"/>
          <w:sz w:val="20"/>
          <w:szCs w:val="20"/>
        </w:rPr>
      </w:pPr>
      <w:r w:rsidRPr="00060106">
        <w:rPr>
          <w:rFonts w:ascii="Verdana" w:hAnsi="Verdana"/>
          <w:sz w:val="20"/>
          <w:szCs w:val="20"/>
        </w:rPr>
        <w:t xml:space="preserve">Entra in vigore il 13/03/2013 l'accordo Stato Regioni del 2012 che recepisce la direttiva </w:t>
      </w:r>
      <w:hyperlink r:id="rId5" w:tgtFrame="_blank" w:history="1">
        <w:r w:rsidRPr="00060106">
          <w:rPr>
            <w:rStyle w:val="Collegamentoipertestuale"/>
            <w:rFonts w:ascii="Verdana" w:hAnsi="Verdana"/>
            <w:sz w:val="20"/>
            <w:szCs w:val="20"/>
          </w:rPr>
          <w:t xml:space="preserve">Comunitaria del 59/2003 </w:t>
        </w:r>
      </w:hyperlink>
      <w:r w:rsidRPr="00060106">
        <w:rPr>
          <w:rFonts w:ascii="Verdana" w:hAnsi="Verdana"/>
          <w:sz w:val="20"/>
          <w:szCs w:val="20"/>
        </w:rPr>
        <w:t>sull'abilitazione all'uso delle attrezzature professionale.</w:t>
      </w:r>
      <w:r w:rsidR="003F2868" w:rsidRPr="00060106">
        <w:rPr>
          <w:rFonts w:ascii="Verdana" w:hAnsi="Verdana"/>
          <w:sz w:val="20"/>
          <w:szCs w:val="20"/>
        </w:rPr>
        <w:t xml:space="preserve"> </w:t>
      </w:r>
    </w:p>
    <w:p w:rsidR="00060106" w:rsidRDefault="003F2868" w:rsidP="00060106">
      <w:pPr>
        <w:jc w:val="both"/>
        <w:rPr>
          <w:rFonts w:ascii="Verdana" w:hAnsi="Verdana"/>
          <w:sz w:val="20"/>
          <w:szCs w:val="20"/>
        </w:rPr>
      </w:pPr>
      <w:r w:rsidRPr="00060106">
        <w:rPr>
          <w:rFonts w:ascii="Verdana" w:hAnsi="Verdana"/>
          <w:sz w:val="20"/>
          <w:szCs w:val="20"/>
        </w:rPr>
        <w:t xml:space="preserve">In data 12/03/2013 il Ministero del lavoro ha decretato con una circolare che anche i lavoratori dipendenti possono auto dichiarare la propria capacità all’utilizzo delle macchine salvo dare obbligo al datore di lavoro di verificarne la effettiva abilità. Pertanto con la certificazione dell’esperienza maturata di almeno due anni potranno accedere al corso di aggiornamento di 4 ore. </w:t>
      </w:r>
    </w:p>
    <w:p w:rsidR="00EB5C7A" w:rsidRPr="00EB5C7A" w:rsidRDefault="00EB5C7A" w:rsidP="00060106">
      <w:pPr>
        <w:jc w:val="both"/>
        <w:rPr>
          <w:rFonts w:ascii="Verdana" w:eastAsia="Times New Roman" w:hAnsi="Verdana" w:cs="Times New Roman"/>
          <w:sz w:val="20"/>
          <w:szCs w:val="20"/>
          <w:lang w:eastAsia="it-IT"/>
        </w:rPr>
      </w:pPr>
      <w:r w:rsidRPr="00EB5C7A">
        <w:rPr>
          <w:rFonts w:ascii="Verdana" w:eastAsia="Times New Roman" w:hAnsi="Verdana" w:cs="Times New Roman"/>
          <w:color w:val="000000"/>
          <w:sz w:val="20"/>
          <w:szCs w:val="20"/>
          <w:lang w:eastAsia="it-IT"/>
        </w:rPr>
        <w:t>Relativamente al riconoscimento del possesso dell’esperienza biennale posseduta dai lavoratori agricoli, il chiarimento evidenzia che l’esperienza deve essere posseduta alla data del 22 marzo 2015, mentre per il conseguente corso di aggiornamento (minimo 4 ore) rimane la scadenza del</w:t>
      </w:r>
      <w:r w:rsidR="00C37777">
        <w:rPr>
          <w:rFonts w:ascii="Verdana" w:eastAsia="Times New Roman" w:hAnsi="Verdana" w:cs="Times New Roman"/>
          <w:color w:val="000000"/>
          <w:sz w:val="20"/>
          <w:szCs w:val="20"/>
          <w:lang w:eastAsia="it-IT"/>
        </w:rPr>
        <w:t xml:space="preserve"> </w:t>
      </w:r>
      <w:r w:rsidRPr="00EB5C7A">
        <w:rPr>
          <w:rFonts w:ascii="Verdana" w:eastAsia="Times New Roman" w:hAnsi="Verdana" w:cs="Times New Roman"/>
          <w:b/>
          <w:color w:val="000000"/>
          <w:sz w:val="20"/>
          <w:szCs w:val="20"/>
          <w:lang w:eastAsia="it-IT"/>
        </w:rPr>
        <w:t>31/12/2018</w:t>
      </w:r>
      <w:r w:rsidR="00C37777">
        <w:rPr>
          <w:rFonts w:ascii="Verdana" w:eastAsia="Times New Roman" w:hAnsi="Verdana" w:cs="Times New Roman"/>
          <w:b/>
          <w:color w:val="000000"/>
          <w:sz w:val="20"/>
          <w:szCs w:val="20"/>
          <w:lang w:eastAsia="it-IT"/>
        </w:rPr>
        <w:t xml:space="preserve">. </w:t>
      </w:r>
    </w:p>
    <w:p w:rsidR="003F2868" w:rsidRPr="003165A1" w:rsidRDefault="00B55A38" w:rsidP="00705CB2">
      <w:pPr>
        <w:jc w:val="both"/>
        <w:rPr>
          <w:rFonts w:ascii="Verdana" w:hAnsi="Verdana"/>
          <w:b/>
          <w:i/>
          <w:sz w:val="20"/>
          <w:szCs w:val="20"/>
          <w:u w:val="single"/>
        </w:rPr>
      </w:pPr>
      <w:r>
        <w:rPr>
          <w:rFonts w:ascii="Verdana" w:hAnsi="Verdana"/>
          <w:b/>
          <w:sz w:val="20"/>
          <w:szCs w:val="20"/>
        </w:rPr>
        <w:t xml:space="preserve">Pertanto, </w:t>
      </w:r>
      <w:r w:rsidRPr="003165A1">
        <w:rPr>
          <w:rFonts w:ascii="Verdana" w:hAnsi="Verdana"/>
          <w:b/>
          <w:i/>
          <w:sz w:val="20"/>
          <w:szCs w:val="20"/>
          <w:u w:val="single"/>
        </w:rPr>
        <w:t>d</w:t>
      </w:r>
      <w:r w:rsidR="003F2868" w:rsidRPr="003165A1">
        <w:rPr>
          <w:rFonts w:ascii="Verdana" w:hAnsi="Verdana"/>
          <w:b/>
          <w:i/>
          <w:sz w:val="20"/>
          <w:szCs w:val="20"/>
          <w:u w:val="single"/>
        </w:rPr>
        <w:t xml:space="preserve">al 1 gennaio 2019 </w:t>
      </w:r>
      <w:r w:rsidR="00705CB2" w:rsidRPr="003165A1">
        <w:rPr>
          <w:rFonts w:ascii="Verdana" w:hAnsi="Verdana"/>
          <w:b/>
          <w:i/>
          <w:sz w:val="20"/>
          <w:szCs w:val="20"/>
          <w:u w:val="single"/>
        </w:rPr>
        <w:t>nessun operatore (sia datore di lavoro, sia dipendente) che utilizza trattori agricoli e forestali potrà certificare l’esperienza maturata, ma TUTTI dovranno effettuare il corso base per poter ottenere l’abilitazione alla guida del trattore.</w:t>
      </w:r>
    </w:p>
    <w:p w:rsidR="0092080D" w:rsidRPr="00060106" w:rsidRDefault="0092080D" w:rsidP="00705CB2">
      <w:pPr>
        <w:spacing w:after="0" w:line="240" w:lineRule="auto"/>
        <w:jc w:val="both"/>
        <w:rPr>
          <w:rFonts w:ascii="Verdana" w:eastAsia="Times New Roman" w:hAnsi="Verdana" w:cs="Times New Roman"/>
          <w:sz w:val="20"/>
          <w:szCs w:val="20"/>
          <w:lang w:eastAsia="it-IT"/>
        </w:rPr>
      </w:pPr>
      <w:r w:rsidRPr="0092080D">
        <w:rPr>
          <w:rFonts w:ascii="Verdana" w:eastAsia="Times New Roman" w:hAnsi="Verdana" w:cs="Times New Roman"/>
          <w:sz w:val="20"/>
          <w:szCs w:val="20"/>
          <w:lang w:eastAsia="it-IT"/>
        </w:rPr>
        <w:t>●</w:t>
      </w:r>
      <w:r w:rsidR="00705CB2" w:rsidRPr="00060106">
        <w:rPr>
          <w:rFonts w:ascii="Verdana" w:eastAsia="Times New Roman" w:hAnsi="Verdana" w:cs="Times New Roman"/>
          <w:sz w:val="20"/>
          <w:szCs w:val="20"/>
          <w:lang w:eastAsia="it-IT"/>
        </w:rPr>
        <w:t xml:space="preserve"> </w:t>
      </w:r>
      <w:r w:rsidR="00596193" w:rsidRPr="00060106">
        <w:rPr>
          <w:rFonts w:ascii="Verdana" w:eastAsia="Times New Roman" w:hAnsi="Verdana" w:cs="Times New Roman"/>
          <w:sz w:val="20"/>
          <w:szCs w:val="20"/>
          <w:lang w:eastAsia="it-IT"/>
        </w:rPr>
        <w:t xml:space="preserve"> </w:t>
      </w:r>
      <w:r w:rsidR="000A1377" w:rsidRPr="003165A1">
        <w:rPr>
          <w:rFonts w:ascii="Verdana" w:eastAsia="Times New Roman" w:hAnsi="Verdana" w:cs="Times New Roman"/>
          <w:sz w:val="20"/>
          <w:szCs w:val="20"/>
          <w:u w:val="single"/>
          <w:lang w:eastAsia="it-IT"/>
        </w:rPr>
        <w:t>Il corso base prevede</w:t>
      </w:r>
      <w:r w:rsidRPr="003165A1">
        <w:rPr>
          <w:rFonts w:ascii="Verdana" w:eastAsia="Times New Roman" w:hAnsi="Verdana" w:cs="Times New Roman"/>
          <w:sz w:val="20"/>
          <w:szCs w:val="20"/>
          <w:u w:val="single"/>
          <w:lang w:eastAsia="it-IT"/>
        </w:rPr>
        <w:t xml:space="preserve"> </w:t>
      </w:r>
      <w:r w:rsidR="000A1377" w:rsidRPr="003165A1">
        <w:rPr>
          <w:rFonts w:ascii="Verdana" w:eastAsia="Times New Roman" w:hAnsi="Verdana" w:cs="Times New Roman"/>
          <w:sz w:val="20"/>
          <w:szCs w:val="20"/>
          <w:u w:val="single"/>
          <w:lang w:eastAsia="it-IT"/>
        </w:rPr>
        <w:t>una durata di 8-13 ore;</w:t>
      </w:r>
    </w:p>
    <w:p w:rsidR="0092080D" w:rsidRPr="0092080D" w:rsidRDefault="0092080D" w:rsidP="00705CB2">
      <w:pPr>
        <w:spacing w:after="0" w:line="240" w:lineRule="auto"/>
        <w:jc w:val="both"/>
        <w:rPr>
          <w:rFonts w:ascii="Verdana" w:eastAsia="Times New Roman" w:hAnsi="Verdana" w:cs="Times New Roman"/>
          <w:sz w:val="20"/>
          <w:szCs w:val="20"/>
          <w:lang w:eastAsia="it-IT"/>
        </w:rPr>
      </w:pPr>
      <w:r w:rsidRPr="0092080D">
        <w:rPr>
          <w:rFonts w:ascii="Verdana" w:eastAsia="Times New Roman" w:hAnsi="Verdana" w:cs="Times New Roman"/>
          <w:sz w:val="20"/>
          <w:szCs w:val="20"/>
          <w:lang w:eastAsia="it-IT"/>
        </w:rPr>
        <w:t>●</w:t>
      </w:r>
      <w:r w:rsidR="00705CB2" w:rsidRPr="00060106">
        <w:rPr>
          <w:rFonts w:ascii="Verdana" w:eastAsia="Times New Roman" w:hAnsi="Verdana" w:cs="Times New Roman"/>
          <w:sz w:val="20"/>
          <w:szCs w:val="20"/>
          <w:lang w:eastAsia="it-IT"/>
        </w:rPr>
        <w:t xml:space="preserve"> </w:t>
      </w:r>
      <w:r w:rsidRPr="0092080D">
        <w:rPr>
          <w:rFonts w:ascii="Verdana" w:eastAsia="Times New Roman" w:hAnsi="Verdana" w:cs="Times New Roman"/>
          <w:sz w:val="20"/>
          <w:szCs w:val="20"/>
          <w:lang w:eastAsia="it-IT"/>
        </w:rPr>
        <w:t>È compost</w:t>
      </w:r>
      <w:r w:rsidR="000A1377" w:rsidRPr="00060106">
        <w:rPr>
          <w:rFonts w:ascii="Verdana" w:eastAsia="Times New Roman" w:hAnsi="Verdana" w:cs="Times New Roman"/>
          <w:sz w:val="20"/>
          <w:szCs w:val="20"/>
          <w:lang w:eastAsia="it-IT"/>
        </w:rPr>
        <w:t>o</w:t>
      </w:r>
      <w:r w:rsidRPr="0092080D">
        <w:rPr>
          <w:rFonts w:ascii="Verdana" w:eastAsia="Times New Roman" w:hAnsi="Verdana" w:cs="Times New Roman"/>
          <w:sz w:val="20"/>
          <w:szCs w:val="20"/>
          <w:lang w:eastAsia="it-IT"/>
        </w:rPr>
        <w:t xml:space="preserve"> da </w:t>
      </w:r>
      <w:r w:rsidRPr="0092080D">
        <w:rPr>
          <w:rFonts w:ascii="Verdana" w:eastAsia="Times New Roman" w:hAnsi="Verdana" w:cs="Times New Roman"/>
          <w:b/>
          <w:bCs/>
          <w:sz w:val="20"/>
          <w:szCs w:val="20"/>
          <w:lang w:eastAsia="it-IT"/>
        </w:rPr>
        <w:t xml:space="preserve">un modulo giuridico </w:t>
      </w:r>
      <w:r w:rsidRPr="0092080D">
        <w:rPr>
          <w:rFonts w:ascii="Verdana" w:eastAsia="Times New Roman" w:hAnsi="Verdana" w:cs="Times New Roman"/>
          <w:sz w:val="20"/>
          <w:szCs w:val="20"/>
          <w:lang w:eastAsia="it-IT"/>
        </w:rPr>
        <w:t xml:space="preserve">(1 ora), </w:t>
      </w:r>
      <w:r w:rsidRPr="0092080D">
        <w:rPr>
          <w:rFonts w:ascii="Verdana" w:eastAsia="Times New Roman" w:hAnsi="Verdana" w:cs="Times New Roman"/>
          <w:b/>
          <w:bCs/>
          <w:sz w:val="20"/>
          <w:szCs w:val="20"/>
          <w:lang w:eastAsia="it-IT"/>
        </w:rPr>
        <w:t xml:space="preserve">uno tecnico </w:t>
      </w:r>
      <w:r w:rsidRPr="0092080D">
        <w:rPr>
          <w:rFonts w:ascii="Verdana" w:eastAsia="Times New Roman" w:hAnsi="Verdana" w:cs="Times New Roman"/>
          <w:sz w:val="20"/>
          <w:szCs w:val="20"/>
          <w:lang w:eastAsia="it-IT"/>
        </w:rPr>
        <w:t xml:space="preserve">(2 ore) e </w:t>
      </w:r>
      <w:r w:rsidRPr="0092080D">
        <w:rPr>
          <w:rFonts w:ascii="Verdana" w:eastAsia="Times New Roman" w:hAnsi="Verdana" w:cs="Times New Roman"/>
          <w:b/>
          <w:bCs/>
          <w:sz w:val="20"/>
          <w:szCs w:val="20"/>
          <w:lang w:eastAsia="it-IT"/>
        </w:rPr>
        <w:t xml:space="preserve">due pratici </w:t>
      </w:r>
      <w:r w:rsidRPr="0092080D">
        <w:rPr>
          <w:rFonts w:ascii="Verdana" w:eastAsia="Times New Roman" w:hAnsi="Verdana" w:cs="Times New Roman"/>
          <w:sz w:val="20"/>
          <w:szCs w:val="20"/>
          <w:lang w:eastAsia="it-IT"/>
        </w:rPr>
        <w:t>(uno per trattori a ruote e uno per trattori a cingoli di 5 ore ciascuno)</w:t>
      </w:r>
      <w:r w:rsidR="000A1377" w:rsidRPr="00060106">
        <w:rPr>
          <w:rFonts w:ascii="Verdana" w:eastAsia="Times New Roman" w:hAnsi="Verdana" w:cs="Times New Roman"/>
          <w:sz w:val="20"/>
          <w:szCs w:val="20"/>
          <w:lang w:eastAsia="it-IT"/>
        </w:rPr>
        <w:t>;</w:t>
      </w:r>
    </w:p>
    <w:p w:rsidR="0092080D" w:rsidRPr="0092080D" w:rsidRDefault="0092080D" w:rsidP="00705CB2">
      <w:pPr>
        <w:spacing w:after="0" w:line="240" w:lineRule="auto"/>
        <w:jc w:val="both"/>
        <w:rPr>
          <w:rFonts w:ascii="Verdana" w:eastAsia="Times New Roman" w:hAnsi="Verdana" w:cs="Times New Roman"/>
          <w:sz w:val="20"/>
          <w:szCs w:val="20"/>
          <w:lang w:eastAsia="it-IT"/>
        </w:rPr>
      </w:pPr>
      <w:r w:rsidRPr="0092080D">
        <w:rPr>
          <w:rFonts w:ascii="Verdana" w:eastAsia="Times New Roman" w:hAnsi="Verdana" w:cs="Times New Roman"/>
          <w:sz w:val="20"/>
          <w:szCs w:val="20"/>
          <w:lang w:eastAsia="it-IT"/>
        </w:rPr>
        <w:t>●</w:t>
      </w:r>
      <w:r w:rsidR="00705CB2" w:rsidRPr="00060106">
        <w:rPr>
          <w:rFonts w:ascii="Verdana" w:eastAsia="Times New Roman" w:hAnsi="Verdana" w:cs="Times New Roman"/>
          <w:sz w:val="20"/>
          <w:szCs w:val="20"/>
          <w:lang w:eastAsia="it-IT"/>
        </w:rPr>
        <w:t xml:space="preserve"> </w:t>
      </w:r>
      <w:r w:rsidRPr="0092080D">
        <w:rPr>
          <w:rFonts w:ascii="Verdana" w:eastAsia="Times New Roman" w:hAnsi="Verdana" w:cs="Times New Roman"/>
          <w:sz w:val="20"/>
          <w:szCs w:val="20"/>
          <w:lang w:eastAsia="it-IT"/>
        </w:rPr>
        <w:t>Ogni modulo prevede una verifica finale</w:t>
      </w:r>
      <w:r w:rsidR="000A1377" w:rsidRPr="00060106">
        <w:rPr>
          <w:rFonts w:ascii="Verdana" w:eastAsia="Times New Roman" w:hAnsi="Verdana" w:cs="Times New Roman"/>
          <w:sz w:val="20"/>
          <w:szCs w:val="20"/>
          <w:lang w:eastAsia="it-IT"/>
        </w:rPr>
        <w:t>;</w:t>
      </w:r>
    </w:p>
    <w:p w:rsidR="0092080D" w:rsidRPr="0092080D" w:rsidRDefault="0092080D" w:rsidP="00705CB2">
      <w:pPr>
        <w:spacing w:after="0" w:line="240" w:lineRule="auto"/>
        <w:jc w:val="both"/>
        <w:rPr>
          <w:rFonts w:ascii="Verdana" w:eastAsia="Times New Roman" w:hAnsi="Verdana" w:cs="Times New Roman"/>
          <w:sz w:val="20"/>
          <w:szCs w:val="20"/>
          <w:lang w:eastAsia="it-IT"/>
        </w:rPr>
      </w:pPr>
      <w:r w:rsidRPr="0092080D">
        <w:rPr>
          <w:rFonts w:ascii="Verdana" w:eastAsia="Times New Roman" w:hAnsi="Verdana" w:cs="Times New Roman"/>
          <w:sz w:val="20"/>
          <w:szCs w:val="20"/>
          <w:lang w:eastAsia="it-IT"/>
        </w:rPr>
        <w:t>●</w:t>
      </w:r>
      <w:r w:rsidR="00705CB2" w:rsidRPr="00060106">
        <w:rPr>
          <w:rFonts w:ascii="Verdana" w:eastAsia="Times New Roman" w:hAnsi="Verdana" w:cs="Times New Roman"/>
          <w:sz w:val="20"/>
          <w:szCs w:val="20"/>
          <w:lang w:eastAsia="it-IT"/>
        </w:rPr>
        <w:t xml:space="preserve"> </w:t>
      </w:r>
      <w:r w:rsidRPr="0092080D">
        <w:rPr>
          <w:rFonts w:ascii="Verdana" w:eastAsia="Times New Roman" w:hAnsi="Verdana" w:cs="Times New Roman"/>
          <w:sz w:val="20"/>
          <w:szCs w:val="20"/>
          <w:lang w:eastAsia="it-IT"/>
        </w:rPr>
        <w:t>L’abilitazione ha validità di 5 anni e dovrà essere rinnovata mediante un corso di aggiornamento di almeno 4 ore</w:t>
      </w:r>
      <w:r w:rsidR="00E77DAA">
        <w:rPr>
          <w:rFonts w:ascii="Verdana" w:eastAsia="Times New Roman" w:hAnsi="Verdana" w:cs="Times New Roman"/>
          <w:sz w:val="20"/>
          <w:szCs w:val="20"/>
          <w:lang w:eastAsia="it-IT"/>
        </w:rPr>
        <w:t>.</w:t>
      </w:r>
      <w:bookmarkStart w:id="0" w:name="_GoBack"/>
      <w:bookmarkEnd w:id="0"/>
    </w:p>
    <w:p w:rsidR="0092080D" w:rsidRPr="00060106" w:rsidRDefault="0092080D">
      <w:pPr>
        <w:rPr>
          <w:b/>
          <w:sz w:val="20"/>
          <w:szCs w:val="20"/>
        </w:rPr>
      </w:pPr>
    </w:p>
    <w:p w:rsidR="0092080D" w:rsidRPr="00060106" w:rsidRDefault="0092080D">
      <w:pPr>
        <w:rPr>
          <w:b/>
          <w:sz w:val="20"/>
          <w:szCs w:val="20"/>
        </w:rPr>
      </w:pPr>
    </w:p>
    <w:sectPr w:rsidR="0092080D" w:rsidRPr="00060106">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708"/>
  <w:hyphenationZone w:val="283"/>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B5C7A"/>
    <w:rsid w:val="00035169"/>
    <w:rsid w:val="00060106"/>
    <w:rsid w:val="000A1377"/>
    <w:rsid w:val="003165A1"/>
    <w:rsid w:val="003F2868"/>
    <w:rsid w:val="005668A5"/>
    <w:rsid w:val="00596193"/>
    <w:rsid w:val="006418D7"/>
    <w:rsid w:val="006F33C7"/>
    <w:rsid w:val="00705CB2"/>
    <w:rsid w:val="007B02B7"/>
    <w:rsid w:val="00826722"/>
    <w:rsid w:val="0092080D"/>
    <w:rsid w:val="00B4632C"/>
    <w:rsid w:val="00B55A38"/>
    <w:rsid w:val="00C37777"/>
    <w:rsid w:val="00E77DAA"/>
    <w:rsid w:val="00EB5C7A"/>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basedOn w:val="Carpredefinitoparagrafo"/>
    <w:uiPriority w:val="99"/>
    <w:semiHidden/>
    <w:unhideWhenUsed/>
    <w:rsid w:val="00EB5C7A"/>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basedOn w:val="Carpredefinitoparagrafo"/>
    <w:uiPriority w:val="99"/>
    <w:semiHidden/>
    <w:unhideWhenUsed/>
    <w:rsid w:val="00EB5C7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35753596">
      <w:bodyDiv w:val="1"/>
      <w:marLeft w:val="0"/>
      <w:marRight w:val="0"/>
      <w:marTop w:val="0"/>
      <w:marBottom w:val="0"/>
      <w:divBdr>
        <w:top w:val="none" w:sz="0" w:space="0" w:color="auto"/>
        <w:left w:val="none" w:sz="0" w:space="0" w:color="auto"/>
        <w:bottom w:val="none" w:sz="0" w:space="0" w:color="auto"/>
        <w:right w:val="none" w:sz="0" w:space="0" w:color="auto"/>
      </w:divBdr>
      <w:divsChild>
        <w:div w:id="1378509942">
          <w:marLeft w:val="0"/>
          <w:marRight w:val="0"/>
          <w:marTop w:val="0"/>
          <w:marBottom w:val="0"/>
          <w:divBdr>
            <w:top w:val="none" w:sz="0" w:space="0" w:color="auto"/>
            <w:left w:val="none" w:sz="0" w:space="0" w:color="auto"/>
            <w:bottom w:val="none" w:sz="0" w:space="0" w:color="auto"/>
            <w:right w:val="none" w:sz="0" w:space="0" w:color="auto"/>
          </w:divBdr>
        </w:div>
        <w:div w:id="829980481">
          <w:marLeft w:val="0"/>
          <w:marRight w:val="0"/>
          <w:marTop w:val="0"/>
          <w:marBottom w:val="0"/>
          <w:divBdr>
            <w:top w:val="none" w:sz="0" w:space="0" w:color="auto"/>
            <w:left w:val="none" w:sz="0" w:space="0" w:color="auto"/>
            <w:bottom w:val="none" w:sz="0" w:space="0" w:color="auto"/>
            <w:right w:val="none" w:sz="0" w:space="0" w:color="auto"/>
          </w:divBdr>
        </w:div>
        <w:div w:id="16780464">
          <w:marLeft w:val="0"/>
          <w:marRight w:val="0"/>
          <w:marTop w:val="0"/>
          <w:marBottom w:val="0"/>
          <w:divBdr>
            <w:top w:val="none" w:sz="0" w:space="0" w:color="auto"/>
            <w:left w:val="none" w:sz="0" w:space="0" w:color="auto"/>
            <w:bottom w:val="none" w:sz="0" w:space="0" w:color="auto"/>
            <w:right w:val="none" w:sz="0" w:space="0" w:color="auto"/>
          </w:divBdr>
        </w:div>
        <w:div w:id="880478674">
          <w:marLeft w:val="0"/>
          <w:marRight w:val="0"/>
          <w:marTop w:val="0"/>
          <w:marBottom w:val="0"/>
          <w:divBdr>
            <w:top w:val="none" w:sz="0" w:space="0" w:color="auto"/>
            <w:left w:val="none" w:sz="0" w:space="0" w:color="auto"/>
            <w:bottom w:val="none" w:sz="0" w:space="0" w:color="auto"/>
            <w:right w:val="none" w:sz="0" w:space="0" w:color="auto"/>
          </w:divBdr>
        </w:div>
      </w:divsChild>
    </w:div>
    <w:div w:id="1313564628">
      <w:bodyDiv w:val="1"/>
      <w:marLeft w:val="0"/>
      <w:marRight w:val="0"/>
      <w:marTop w:val="0"/>
      <w:marBottom w:val="0"/>
      <w:divBdr>
        <w:top w:val="none" w:sz="0" w:space="0" w:color="auto"/>
        <w:left w:val="none" w:sz="0" w:space="0" w:color="auto"/>
        <w:bottom w:val="none" w:sz="0" w:space="0" w:color="auto"/>
        <w:right w:val="none" w:sz="0" w:space="0" w:color="auto"/>
      </w:divBdr>
      <w:divsChild>
        <w:div w:id="930119112">
          <w:marLeft w:val="0"/>
          <w:marRight w:val="0"/>
          <w:marTop w:val="0"/>
          <w:marBottom w:val="0"/>
          <w:divBdr>
            <w:top w:val="none" w:sz="0" w:space="0" w:color="auto"/>
            <w:left w:val="none" w:sz="0" w:space="0" w:color="auto"/>
            <w:bottom w:val="none" w:sz="0" w:space="0" w:color="auto"/>
            <w:right w:val="none" w:sz="0" w:space="0" w:color="auto"/>
          </w:divBdr>
        </w:div>
        <w:div w:id="135688260">
          <w:marLeft w:val="0"/>
          <w:marRight w:val="0"/>
          <w:marTop w:val="0"/>
          <w:marBottom w:val="0"/>
          <w:divBdr>
            <w:top w:val="none" w:sz="0" w:space="0" w:color="auto"/>
            <w:left w:val="none" w:sz="0" w:space="0" w:color="auto"/>
            <w:bottom w:val="none" w:sz="0" w:space="0" w:color="auto"/>
            <w:right w:val="none" w:sz="0" w:space="0" w:color="auto"/>
          </w:divBdr>
        </w:div>
        <w:div w:id="37364270">
          <w:marLeft w:val="0"/>
          <w:marRight w:val="0"/>
          <w:marTop w:val="0"/>
          <w:marBottom w:val="0"/>
          <w:divBdr>
            <w:top w:val="none" w:sz="0" w:space="0" w:color="auto"/>
            <w:left w:val="none" w:sz="0" w:space="0" w:color="auto"/>
            <w:bottom w:val="none" w:sz="0" w:space="0" w:color="auto"/>
            <w:right w:val="none" w:sz="0" w:space="0" w:color="auto"/>
          </w:divBdr>
        </w:div>
        <w:div w:id="1507092064">
          <w:marLeft w:val="0"/>
          <w:marRight w:val="0"/>
          <w:marTop w:val="0"/>
          <w:marBottom w:val="0"/>
          <w:divBdr>
            <w:top w:val="none" w:sz="0" w:space="0" w:color="auto"/>
            <w:left w:val="none" w:sz="0" w:space="0" w:color="auto"/>
            <w:bottom w:val="none" w:sz="0" w:space="0" w:color="auto"/>
            <w:right w:val="none" w:sz="0" w:space="0" w:color="auto"/>
          </w:divBdr>
        </w:div>
        <w:div w:id="372120570">
          <w:marLeft w:val="0"/>
          <w:marRight w:val="0"/>
          <w:marTop w:val="0"/>
          <w:marBottom w:val="0"/>
          <w:divBdr>
            <w:top w:val="none" w:sz="0" w:space="0" w:color="auto"/>
            <w:left w:val="none" w:sz="0" w:space="0" w:color="auto"/>
            <w:bottom w:val="none" w:sz="0" w:space="0" w:color="auto"/>
            <w:right w:val="none" w:sz="0" w:space="0" w:color="auto"/>
          </w:divBdr>
        </w:div>
      </w:divsChild>
    </w:div>
    <w:div w:id="1872693021">
      <w:bodyDiv w:val="1"/>
      <w:marLeft w:val="0"/>
      <w:marRight w:val="0"/>
      <w:marTop w:val="0"/>
      <w:marBottom w:val="0"/>
      <w:divBdr>
        <w:top w:val="none" w:sz="0" w:space="0" w:color="auto"/>
        <w:left w:val="none" w:sz="0" w:space="0" w:color="auto"/>
        <w:bottom w:val="none" w:sz="0" w:space="0" w:color="auto"/>
        <w:right w:val="none" w:sz="0" w:space="0" w:color="auto"/>
      </w:divBdr>
      <w:divsChild>
        <w:div w:id="1003126690">
          <w:marLeft w:val="0"/>
          <w:marRight w:val="0"/>
          <w:marTop w:val="0"/>
          <w:marBottom w:val="0"/>
          <w:divBdr>
            <w:top w:val="none" w:sz="0" w:space="0" w:color="auto"/>
            <w:left w:val="none" w:sz="0" w:space="0" w:color="auto"/>
            <w:bottom w:val="none" w:sz="0" w:space="0" w:color="auto"/>
            <w:right w:val="none" w:sz="0" w:space="0" w:color="auto"/>
          </w:divBdr>
        </w:div>
        <w:div w:id="53111495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eur-lex.europa.eu/LexUriServ/LexUriServ.do?uri=OJ:L:2003:226:0004:0017:IT:PDF" TargetMode="Externa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342</Words>
  <Characters>1956</Characters>
  <Application>Microsoft Office Word</Application>
  <DocSecurity>0</DocSecurity>
  <Lines>16</Lines>
  <Paragraphs>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2294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Fabrizia</dc:creator>
  <cp:lastModifiedBy>Lisa</cp:lastModifiedBy>
  <cp:revision>2</cp:revision>
  <cp:lastPrinted>2019-03-04T10:04:00Z</cp:lastPrinted>
  <dcterms:created xsi:type="dcterms:W3CDTF">2019-03-04T10:05:00Z</dcterms:created>
  <dcterms:modified xsi:type="dcterms:W3CDTF">2019-03-04T10:05:00Z</dcterms:modified>
</cp:coreProperties>
</file>